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AF" w:rsidRPr="008F3F59" w:rsidRDefault="0080703E">
      <w:pPr>
        <w:spacing w:after="0" w:line="408" w:lineRule="auto"/>
        <w:ind w:left="120"/>
        <w:jc w:val="center"/>
        <w:rPr>
          <w:lang w:val="ru-RU"/>
        </w:rPr>
      </w:pPr>
      <w:bookmarkStart w:id="0" w:name="block-1367080"/>
      <w:r w:rsidRPr="008F3F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1AAF" w:rsidRPr="008F3F59" w:rsidRDefault="0080703E">
      <w:pPr>
        <w:spacing w:after="0" w:line="408" w:lineRule="auto"/>
        <w:ind w:left="120"/>
        <w:jc w:val="center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8F3F5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Чукотского автономного округа</w:t>
      </w:r>
      <w:bookmarkEnd w:id="1"/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1AAF" w:rsidRPr="008F3F59" w:rsidRDefault="0080703E">
      <w:pPr>
        <w:spacing w:after="0" w:line="408" w:lineRule="auto"/>
        <w:ind w:left="120"/>
        <w:jc w:val="center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8F3F59">
        <w:rPr>
          <w:rFonts w:ascii="Times New Roman" w:hAnsi="Times New Roman"/>
          <w:b/>
          <w:color w:val="000000"/>
          <w:sz w:val="28"/>
          <w:lang w:val="ru-RU"/>
        </w:rPr>
        <w:t>Управление социальной политики администрации городского округа Певек</w:t>
      </w:r>
      <w:bookmarkEnd w:id="2"/>
      <w:r w:rsidRPr="008F3F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3F59">
        <w:rPr>
          <w:rFonts w:ascii="Times New Roman" w:hAnsi="Times New Roman"/>
          <w:color w:val="000000"/>
          <w:sz w:val="28"/>
          <w:lang w:val="ru-RU"/>
        </w:rPr>
        <w:t>​</w:t>
      </w:r>
    </w:p>
    <w:p w:rsidR="00D51AAF" w:rsidRDefault="008070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с.Рыткучи</w:t>
      </w:r>
    </w:p>
    <w:p w:rsidR="00D51AAF" w:rsidRDefault="00D51AAF">
      <w:pPr>
        <w:spacing w:after="0"/>
        <w:ind w:left="120"/>
      </w:pPr>
    </w:p>
    <w:p w:rsidR="00D51AAF" w:rsidRDefault="00D51AAF">
      <w:pPr>
        <w:spacing w:after="0"/>
        <w:ind w:left="120"/>
      </w:pPr>
    </w:p>
    <w:p w:rsidR="00D51AAF" w:rsidRDefault="00E165DF">
      <w:pPr>
        <w:spacing w:after="0"/>
        <w:ind w:left="120"/>
      </w:pPr>
      <w:r w:rsidRPr="0033022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91D4015" wp14:editId="423015A8">
            <wp:simplePos x="0" y="0"/>
            <wp:positionH relativeFrom="column">
              <wp:posOffset>3704590</wp:posOffset>
            </wp:positionH>
            <wp:positionV relativeFrom="paragraph">
              <wp:posOffset>126365</wp:posOffset>
            </wp:positionV>
            <wp:extent cx="1543685" cy="1578610"/>
            <wp:effectExtent l="0" t="0" r="0" b="0"/>
            <wp:wrapNone/>
            <wp:docPr id="5" name="Рисунок 12" descr="Описание: Описание: I:\печат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:\печать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AAF" w:rsidRDefault="00D51AA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165DF" w:rsidTr="000D4161">
        <w:tc>
          <w:tcPr>
            <w:tcW w:w="3114" w:type="dxa"/>
          </w:tcPr>
          <w:p w:rsidR="00C53FFE" w:rsidRPr="0040209D" w:rsidRDefault="0080703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65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30223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9A4487F" wp14:editId="7E7DF8D0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85090</wp:posOffset>
                  </wp:positionV>
                  <wp:extent cx="560705" cy="690880"/>
                  <wp:effectExtent l="57150" t="0" r="48895" b="0"/>
                  <wp:wrapNone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6070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71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0703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57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Нурова С. Б.</w:t>
            </w:r>
          </w:p>
          <w:p w:rsidR="004E6975" w:rsidRDefault="00F157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 w:rsidR="008070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070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E16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8070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65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0703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65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30223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1BF4B1C" wp14:editId="62B13B46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740410</wp:posOffset>
                  </wp:positionV>
                  <wp:extent cx="384810" cy="446405"/>
                  <wp:effectExtent l="0" t="0" r="0" b="0"/>
                  <wp:wrapNone/>
                  <wp:docPr id="2" name="Рисунок 0" descr="WhatsApp Image 2022-09-15 at 16.52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5 at 16.52.48.jpeg"/>
                          <pic:cNvPicPr/>
                        </pic:nvPicPr>
                        <pic:blipFill>
                          <a:blip r:embed="rId8" cstate="print">
                            <a:lum bright="30000"/>
                          </a:blip>
                          <a:srcRect t="68824" r="344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571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0703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57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Бирючева О. В.</w:t>
            </w:r>
          </w:p>
          <w:p w:rsidR="004E6975" w:rsidRDefault="008070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F157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E16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 w:rsidR="00F157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65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070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65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3BDEEC" wp14:editId="47E3CC3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152400</wp:posOffset>
                  </wp:positionV>
                  <wp:extent cx="514350" cy="628650"/>
                  <wp:effectExtent l="0" t="0" r="0" b="0"/>
                  <wp:wrapNone/>
                  <wp:docPr id="1" name="Рисунок 1" descr="Описание: Корчева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Корчева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33" t="78204" r="31200" b="1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71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 о. директора школы</w:t>
            </w:r>
          </w:p>
          <w:p w:rsidR="000E6D86" w:rsidRDefault="0080703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571F" w:rsidP="00F157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Корчева Е. Н.</w:t>
            </w:r>
          </w:p>
          <w:p w:rsidR="000E6D86" w:rsidRDefault="00F157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E16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E16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01-11/132-01 </w:t>
            </w:r>
            <w:r w:rsidR="008070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070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16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8070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65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>
      <w:pPr>
        <w:spacing w:after="0"/>
        <w:ind w:left="120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‌</w:t>
      </w:r>
    </w:p>
    <w:p w:rsidR="00D51AAF" w:rsidRPr="008F3F59" w:rsidRDefault="00D51AAF">
      <w:pPr>
        <w:spacing w:after="0"/>
        <w:ind w:left="120"/>
        <w:rPr>
          <w:lang w:val="ru-RU"/>
        </w:rPr>
      </w:pPr>
      <w:bookmarkStart w:id="3" w:name="_GoBack"/>
      <w:bookmarkEnd w:id="3"/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>
      <w:pPr>
        <w:spacing w:after="0" w:line="408" w:lineRule="auto"/>
        <w:ind w:left="120"/>
        <w:jc w:val="center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1AAF" w:rsidRPr="008F3F59" w:rsidRDefault="0080703E">
      <w:pPr>
        <w:spacing w:after="0" w:line="408" w:lineRule="auto"/>
        <w:ind w:left="120"/>
        <w:jc w:val="center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195736)</w:t>
      </w: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80703E">
      <w:pPr>
        <w:spacing w:after="0" w:line="408" w:lineRule="auto"/>
        <w:ind w:left="120"/>
        <w:jc w:val="center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D51AAF" w:rsidRPr="008F3F59" w:rsidRDefault="0080703E">
      <w:pPr>
        <w:spacing w:after="0" w:line="408" w:lineRule="auto"/>
        <w:ind w:left="120"/>
        <w:jc w:val="center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D51AAF">
      <w:pPr>
        <w:spacing w:after="0"/>
        <w:ind w:left="120"/>
        <w:jc w:val="center"/>
        <w:rPr>
          <w:lang w:val="ru-RU"/>
        </w:rPr>
      </w:pPr>
    </w:p>
    <w:p w:rsidR="00D51AAF" w:rsidRPr="008F3F59" w:rsidRDefault="0080703E">
      <w:pPr>
        <w:spacing w:after="0"/>
        <w:ind w:left="120"/>
        <w:jc w:val="center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9a345b0-6ed1-40cd-b134-a0627a792844"/>
      <w:r w:rsidRPr="008F3F59">
        <w:rPr>
          <w:rFonts w:ascii="Times New Roman" w:hAnsi="Times New Roman"/>
          <w:b/>
          <w:color w:val="000000"/>
          <w:sz w:val="28"/>
          <w:lang w:val="ru-RU"/>
        </w:rPr>
        <w:t>с. Рыткучи</w:t>
      </w:r>
      <w:bookmarkEnd w:id="4"/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8F3F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F3F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3F59">
        <w:rPr>
          <w:rFonts w:ascii="Times New Roman" w:hAnsi="Times New Roman"/>
          <w:color w:val="000000"/>
          <w:sz w:val="28"/>
          <w:lang w:val="ru-RU"/>
        </w:rPr>
        <w:t>​</w:t>
      </w:r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 w:rsidP="00F1571F">
      <w:pPr>
        <w:spacing w:after="0"/>
        <w:ind w:firstLine="600"/>
        <w:jc w:val="center"/>
        <w:rPr>
          <w:lang w:val="ru-RU"/>
        </w:rPr>
      </w:pPr>
      <w:bookmarkStart w:id="6" w:name="block-1367081"/>
      <w:bookmarkEnd w:id="0"/>
      <w:r w:rsidRPr="008F3F5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8F3F59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F3F59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D51AAF" w:rsidRPr="008F3F59" w:rsidRDefault="0080703E">
      <w:pPr>
        <w:spacing w:after="0"/>
        <w:ind w:left="12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51AAF" w:rsidRPr="008F3F59" w:rsidRDefault="0080703E">
      <w:pPr>
        <w:spacing w:after="0"/>
        <w:ind w:left="12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1"/>
          <w:sz w:val="28"/>
          <w:lang w:val="ru-RU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F3F59">
        <w:rPr>
          <w:rFonts w:ascii="Times New Roman" w:hAnsi="Times New Roman"/>
          <w:color w:val="000000"/>
          <w:spacing w:val="-1"/>
          <w:sz w:val="28"/>
          <w:lang w:val="ru-RU"/>
        </w:rPr>
        <w:t>обучающихся</w:t>
      </w:r>
      <w:proofErr w:type="gramEnd"/>
      <w:r w:rsidRPr="008F3F59">
        <w:rPr>
          <w:rFonts w:ascii="Times New Roman" w:hAnsi="Times New Roman"/>
          <w:color w:val="000000"/>
          <w:spacing w:val="-1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8F3F59" w:rsidRDefault="008F3F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3F59" w:rsidRDefault="008F3F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3F59" w:rsidRDefault="008F3F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1AAF" w:rsidRPr="008F3F59" w:rsidRDefault="0080703E">
      <w:pPr>
        <w:spacing w:after="0"/>
        <w:ind w:left="12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«ИСТОРИЯ» В УЧЕБНОМ ПЛАНЕ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D51AAF" w:rsidRPr="008F3F59" w:rsidRDefault="0080703E">
      <w:pPr>
        <w:spacing w:after="0"/>
        <w:ind w:left="120"/>
        <w:rPr>
          <w:lang w:val="ru-RU"/>
        </w:rPr>
      </w:pPr>
      <w:bookmarkStart w:id="7" w:name="block-1367084"/>
      <w:bookmarkEnd w:id="6"/>
      <w:r w:rsidRPr="008F3F5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«ИСТОРИЯ»</w:t>
      </w:r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Введение. </w:t>
      </w: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 Ключевые процессы и события Новейшей истории. Место России в мировой истории ХХ – начала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Мир </w:t>
      </w:r>
      <w:proofErr w:type="gramStart"/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>в начале</w:t>
      </w:r>
      <w:proofErr w:type="gramEnd"/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 ХХ в. </w:t>
      </w:r>
      <w:r w:rsidRPr="008F3F59">
        <w:rPr>
          <w:rFonts w:ascii="Times New Roman" w:hAnsi="Times New Roman"/>
          <w:color w:val="000000"/>
          <w:sz w:val="28"/>
          <w:lang w:val="ru-RU"/>
        </w:rPr>
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>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>Первая мировая война (1914–1918).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и планы сторон. Сражение на Марне.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Позиционная война.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Боевые операции на Восточном фронте, их роль в общем ходе войны. Изменения в составе воюющих блоков (вступление в войну Османской империи, Италии, Болгарии). </w:t>
      </w:r>
      <w:r w:rsidRPr="00F1571F">
        <w:rPr>
          <w:rFonts w:ascii="Times New Roman" w:hAnsi="Times New Roman"/>
          <w:color w:val="000000"/>
          <w:sz w:val="28"/>
          <w:lang w:val="ru-RU"/>
        </w:rPr>
        <w:t>Четверной союз. Верден. Сомма.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lastRenderedPageBreak/>
        <w:t>От войны к миру.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Распад империй и образование новых национальных государств в Европе. Планы послевоенного устройства мира. 14 пунктов В. Вильсона. Парижская мирная конференция. Лига Наций. Вашингтонская конференция. Версальско-Вашингтонская система.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Революционные события 1918–1919 гг. в Европе. Ноябрьская революция в Германии. Веймарская республика. Образование Коминтерна. </w:t>
      </w:r>
      <w:r w:rsidRPr="00F1571F">
        <w:rPr>
          <w:rFonts w:ascii="Times New Roman" w:hAnsi="Times New Roman"/>
          <w:color w:val="000000"/>
          <w:sz w:val="28"/>
          <w:lang w:val="ru-RU"/>
        </w:rPr>
        <w:t>Венгерская советская республика.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1920–1930-е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 Д. Рузвельта (цель, мероприятия, итоги). </w:t>
      </w:r>
      <w:r w:rsidRPr="00F1571F">
        <w:rPr>
          <w:rFonts w:ascii="Times New Roman" w:hAnsi="Times New Roman"/>
          <w:color w:val="000000"/>
          <w:spacing w:val="-2"/>
          <w:sz w:val="28"/>
          <w:lang w:val="ru-RU"/>
        </w:rPr>
        <w:t>Кейнсианство. Государственное регулирование экономики.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1920–1930-х гг.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</w:t>
      </w:r>
      <w:r w:rsidRPr="00F1571F">
        <w:rPr>
          <w:rFonts w:ascii="Times New Roman" w:hAnsi="Times New Roman"/>
          <w:color w:val="000000"/>
          <w:sz w:val="28"/>
          <w:lang w:val="ru-RU"/>
        </w:rPr>
        <w:t>Поражение Испанской Республики.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Страны Азии, Латинской Америки в 1918–1930-е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«Великий поход» Красной армии Китая.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Национально-освободительное движение в Индии в 1919–1939 гг. </w:t>
      </w:r>
      <w:r w:rsidRPr="008F3F59">
        <w:rPr>
          <w:rFonts w:ascii="Times New Roman" w:hAnsi="Times New Roman"/>
          <w:color w:val="000000"/>
          <w:sz w:val="28"/>
          <w:lang w:val="ru-RU"/>
        </w:rPr>
        <w:t>Индийский национальный конгресс. М. К. Ганди.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Мексиканская революция 1910–1917 гг., ее итоги и значение. Реформы и революционные движения в латиноамериканских странах. Народный фронт в Чили.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 1920–1930-х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r w:rsidRPr="00E165DF">
        <w:rPr>
          <w:rFonts w:ascii="Times New Roman" w:hAnsi="Times New Roman"/>
          <w:color w:val="000000"/>
          <w:sz w:val="28"/>
          <w:lang w:val="ru-RU"/>
        </w:rPr>
        <w:t xml:space="preserve">Планы Дауэса и Юнга.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Бриана–Келлога. </w:t>
      </w:r>
      <w:r w:rsidRPr="00F1571F">
        <w:rPr>
          <w:rFonts w:ascii="Times New Roman" w:hAnsi="Times New Roman"/>
          <w:color w:val="000000"/>
          <w:sz w:val="28"/>
          <w:lang w:val="ru-RU"/>
        </w:rPr>
        <w:t>«Эра пацифизма».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</w:t>
      </w:r>
      <w:r w:rsidRPr="00E165DF">
        <w:rPr>
          <w:rFonts w:ascii="Times New Roman" w:hAnsi="Times New Roman"/>
          <w:color w:val="000000"/>
          <w:sz w:val="28"/>
          <w:lang w:val="ru-RU"/>
        </w:rPr>
        <w:t xml:space="preserve">Агрессия Японии против Китая (1931–1933).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Создание оси Берлин – Рим – Токио. Японо-китайская война. </w:t>
      </w:r>
      <w:r w:rsidRPr="008F3F59">
        <w:rPr>
          <w:rFonts w:ascii="Times New Roman" w:hAnsi="Times New Roman"/>
          <w:color w:val="000000"/>
          <w:sz w:val="28"/>
          <w:lang w:val="ru-RU"/>
        </w:rPr>
        <w:t>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Развитие культуры в 1914–1930-х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др.). Технический прогресс в 1920–1930-х гг. Изменение облика городов.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</w:t>
      </w:r>
      <w:r>
        <w:rPr>
          <w:rFonts w:ascii="Times New Roman" w:hAnsi="Times New Roman"/>
          <w:color w:val="000000"/>
          <w:sz w:val="28"/>
        </w:rPr>
        <w:t xml:space="preserve">Тоталитаризм и культура. </w:t>
      </w:r>
      <w:r w:rsidRPr="008F3F59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Начало Второй мировой войны.</w:t>
      </w: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союзников. Битва за Британию. Агрессия Герман</w:t>
      </w:r>
      <w:proofErr w:type="gramStart"/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союзников на Балканах.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1941 год. Начало Великой Отечественной войны и войны на Тихом океане.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Нападение Германии на СССР. Планы Германии в отношении СССР; план «Барбаросса», план «Ост». Начало Великой Отечественной войны. Ход событий на советско-германском фронте в 1941 г. Нападение японских войск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на Перл-Харбор, вступление США в войну. Формирование Антигитлеровской коалиции. Лендлиз.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>Положение в оккупированных странах.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«Новый порядок».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>Коренной перелом в войне.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Сталинградская битва. Курская битва. 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Разгром Германии, Японии и их союзников. </w:t>
      </w:r>
      <w:r w:rsidRPr="008F3F59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Европе, наступление союзников. Военные операции Красной Армии в 1944–1945 гг., их роль в освобождении стран Европы.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D51AAF" w:rsidRDefault="0080703E">
      <w:pPr>
        <w:spacing w:after="0"/>
        <w:ind w:firstLine="600"/>
        <w:jc w:val="both"/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Завершение мировой войны на Дальнем Востоке.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</w:t>
      </w:r>
      <w:proofErr w:type="gramStart"/>
      <w:r>
        <w:rPr>
          <w:rFonts w:ascii="Times New Roman" w:hAnsi="Times New Roman"/>
          <w:color w:val="000000"/>
          <w:sz w:val="28"/>
        </w:rPr>
        <w:t>Итоги Второй мировой войны.</w:t>
      </w:r>
      <w:proofErr w:type="gramEnd"/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>Обобщение</w:t>
      </w:r>
      <w:r w:rsidRPr="008F3F59">
        <w:rPr>
          <w:rFonts w:ascii="Times New Roman" w:hAnsi="Times New Roman"/>
          <w:color w:val="000000"/>
          <w:sz w:val="28"/>
          <w:lang w:val="ru-RU"/>
        </w:rPr>
        <w:t>.</w:t>
      </w: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1914–1945 гг. 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Введение. Россия в начале ХХ </w:t>
      </w:r>
      <w:proofErr w:type="gramStart"/>
      <w:r w:rsidRPr="008F3F5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F3F5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РОССИЯ В ГОДЫ ПЕРВОЙ МИРОВОЙ ВОЙНЫ И ВЕЛИКОЙ РОССИЙСКОЙ РЕВОЛЮЦИИ (1914–1922) 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разложения армии.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карточной системы снабжения в городе и разверстки в деревне.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программа. Распутинщина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(1917–1922)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 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как политический деятель.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</w:t>
      </w:r>
      <w:r w:rsidRPr="00F157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Позиция Украинской Центральной рады. </w:t>
      </w: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Восстание чехословацкого корпуса.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Политика «военного коммунизма». Продразверстка, принудительная трудовая повинность, административное распределение товаров и услуг.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Разработка плана ГОЭЛРО. Создание регулярной Красной Армии. Использование военспецов. </w:t>
      </w:r>
      <w:r w:rsidRPr="008F3F59">
        <w:rPr>
          <w:rFonts w:ascii="Times New Roman" w:hAnsi="Times New Roman"/>
          <w:color w:val="000000"/>
          <w:sz w:val="28"/>
          <w:lang w:val="ru-RU"/>
        </w:rPr>
        <w:t>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Городской быт: бесплатный транспорт, товары по карточкам, субботники и трудовые мобилизации. Комитеты бедноты и рост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напряженности в деревне. Проблема массовой детской беспризорности.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Катастрофические последствия Первой мировой и Гражданской войн. Демографическая ситуация в начале 1920-х гг.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Экономическая разруха.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</w:t>
      </w:r>
      <w:r w:rsidRPr="00F1571F">
        <w:rPr>
          <w:rFonts w:ascii="Times New Roman" w:hAnsi="Times New Roman"/>
          <w:color w:val="000000"/>
          <w:sz w:val="28"/>
          <w:lang w:val="ru-RU"/>
        </w:rPr>
        <w:t>Кронштадтское восстание.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б) к концу 1920-х гг.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>Социальная политика большевиков.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Деревенский социум: кулаки, середняки и бедняки. Сельскохозяйственные коммуны, артели и ТОЗы.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Советский Союз в 1929–1941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«Великий перелом». Перестройка экономики 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стахановцы. Ликвидация частной торговли и предпринимательства. Кризис снабжения и введение карточной системы.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Сопротивление крестьян.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F3F59">
        <w:rPr>
          <w:rFonts w:ascii="Times New Roman" w:hAnsi="Times New Roman"/>
          <w:color w:val="000000"/>
          <w:sz w:val="28"/>
          <w:lang w:val="ru-RU"/>
        </w:rPr>
        <w:t>Становление колхозного строя. Создание МТС. Голо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>б). Краткий курс». Усиление идеологического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Советская социальная и национальная политика 1930-х гг.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Пропаганда и реальные достижения. </w:t>
      </w:r>
      <w:r w:rsidRPr="008F3F59">
        <w:rPr>
          <w:rFonts w:ascii="Times New Roman" w:hAnsi="Times New Roman"/>
          <w:color w:val="000000"/>
          <w:sz w:val="28"/>
          <w:lang w:val="ru-RU"/>
        </w:rPr>
        <w:t>Конституция СССР 1936 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1920–1930-е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>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</w:t>
      </w:r>
      <w:r w:rsidRPr="00F1571F">
        <w:rPr>
          <w:rFonts w:ascii="Times New Roman" w:hAnsi="Times New Roman"/>
          <w:color w:val="000000"/>
          <w:sz w:val="28"/>
          <w:lang w:val="ru-RU"/>
        </w:rPr>
        <w:t>Деятельность Наркомпроса. Рабфаки. Культура и идеология.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инженерного труда. Учреждение звания Героя Советского Союза (1934) и первые награждения.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реализм. Литература и кинематограф 1930-х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Наука в 1930-е гг.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Академия наук СССР. </w:t>
      </w:r>
      <w:r w:rsidRPr="008F3F59">
        <w:rPr>
          <w:rFonts w:ascii="Times New Roman" w:hAnsi="Times New Roman"/>
          <w:color w:val="000000"/>
          <w:sz w:val="28"/>
          <w:lang w:val="ru-RU"/>
        </w:rPr>
        <w:t>Создание новых научных центров. Выдающиеся ученые и конструкторы гражданской и военной техники. Формирование национальной интеллигенции.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 к традиционным ценностям в середине 1930-х гг.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Досуг в городе.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Пионерия и комсомол. Военно-спортивные организации. Материнство и детство в 1930-е гг. </w:t>
      </w:r>
      <w:r w:rsidRPr="00F1571F">
        <w:rPr>
          <w:rFonts w:ascii="Times New Roman" w:hAnsi="Times New Roman"/>
          <w:color w:val="000000"/>
          <w:sz w:val="28"/>
          <w:lang w:val="ru-RU"/>
        </w:rPr>
        <w:t>Жизнь в деревне.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Внешняя политика СССР в 1920–1930-е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Белоруссии. Катынская трагедия.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Наш край в 1920–1930-е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СССР.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Брестская крепость. Массовый героизм воинов, представителей всех народов СССР. Причины поражений Красной Армии на начальном этапе войны.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г. Итоги Московской битвы.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Героизм и трагедия гражданского населения. </w:t>
      </w:r>
      <w:r w:rsidRPr="008F3F59">
        <w:rPr>
          <w:rFonts w:ascii="Times New Roman" w:hAnsi="Times New Roman"/>
          <w:color w:val="000000"/>
          <w:sz w:val="28"/>
          <w:lang w:val="ru-RU"/>
        </w:rPr>
        <w:t>Эвакуация ленинградцев. Дорога жизни.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D51AAF" w:rsidRDefault="0080703E">
      <w:pPr>
        <w:spacing w:after="0"/>
        <w:ind w:firstLine="600"/>
        <w:jc w:val="both"/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Коренной перелом в ходе войны (осень 1942–1943 г.) </w:t>
      </w:r>
      <w:r>
        <w:rPr>
          <w:rFonts w:ascii="Times New Roman" w:hAnsi="Times New Roman"/>
          <w:b/>
          <w:color w:val="000000"/>
          <w:sz w:val="28"/>
        </w:rPr>
        <w:t>(3 ч)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 – летом 1942 г. Поражение советских вой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ыму. Битва за Кавказ. Оборона Сталинграда. Дом Павлова. Окружение неприятельской группировки под Сталинградом.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Разгром окруженных под Сталинградом гитлеровцев. </w:t>
      </w:r>
      <w:r w:rsidRPr="008F3F59">
        <w:rPr>
          <w:rFonts w:ascii="Times New Roman" w:hAnsi="Times New Roman"/>
          <w:color w:val="000000"/>
          <w:sz w:val="28"/>
          <w:lang w:val="ru-RU"/>
        </w:rPr>
        <w:t>Итоги и значение победы Красной Армии под Сталинградом.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Итоги наступления Красной Армии летом – осенью </w:t>
      </w:r>
      <w:r w:rsidRPr="008F3F59">
        <w:rPr>
          <w:rFonts w:ascii="Times New Roman" w:hAnsi="Times New Roman"/>
          <w:color w:val="000000"/>
          <w:sz w:val="28"/>
          <w:lang w:val="ru-RU"/>
        </w:rPr>
        <w:t>1943 г. СССР и союзники. Проблема второго фронта. Ленд-лиз. Тегеранская конференция 1943 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4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войне. Окончание Второй мировой войны (1944 – сентябрь 1945 г.)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Встреча на Эльбе. Висло-Одерская операция. Битва за Берлин. Капитуляция Германии. Репатриация советских граждан в ходе войны и после ее окончания.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 в Европе. Ялтинская конференция 1945 г.: основные решения. Потсдамская конференция. Судьба послевоенной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Германии. </w:t>
      </w:r>
      <w:r w:rsidRPr="00F1571F">
        <w:rPr>
          <w:rFonts w:ascii="Times New Roman" w:hAnsi="Times New Roman"/>
          <w:color w:val="000000"/>
          <w:sz w:val="28"/>
          <w:lang w:val="ru-RU"/>
        </w:rPr>
        <w:t>Политика денацификации, демилитаризации, демонополизации, демократизации (четыре «Д»).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Советско-японская война 1945 г. Разгром Квантунской армии. Ядерные бомбардировки японских городов американской авиацией и их последствия.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Создание ООН. Осуждение главных военных преступников. Нюрнбергский и Токийский судебные процессы.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Введение.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Страны Северной Америки и Европы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От мира к холодной войне. Речь У. Черчилля в Фултоне. Доктрина Трумэна. План Маршалла. Разделенная Европа.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Раскол Германии и образование двух германских государств. </w:t>
      </w:r>
      <w:r w:rsidRPr="008F3F59">
        <w:rPr>
          <w:rFonts w:ascii="Times New Roman" w:hAnsi="Times New Roman"/>
          <w:color w:val="000000"/>
          <w:sz w:val="28"/>
          <w:lang w:val="ru-RU"/>
        </w:rPr>
        <w:t>Совет экономической взаимопомощи. Формирование двух военно-политических блоков (НАТО и ОВД).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Соединенные Штаты Америки.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Послевоенный экономический подъем. Развитие постиндустриального общества. Общество потребления. Демократы и республиканцы у власти: президенты США и </w:t>
      </w:r>
      <w:proofErr w:type="gramStart"/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>повороты политического курса</w:t>
      </w:r>
      <w:proofErr w:type="gramEnd"/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pacing w:val="1"/>
          <w:sz w:val="28"/>
        </w:rPr>
        <w:t>XXI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 в. Развитие отношений с СССР, Российской Федерацией.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Страны Западной Европы.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pacing w:val="1"/>
          <w:sz w:val="28"/>
        </w:rPr>
        <w:t>V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республики во Франции. Лейбористы и консерваторы в Великобритании. </w:t>
      </w:r>
      <w:r w:rsidRPr="00F1571F">
        <w:rPr>
          <w:rFonts w:ascii="Times New Roman" w:hAnsi="Times New Roman"/>
          <w:color w:val="000000"/>
          <w:spacing w:val="1"/>
          <w:sz w:val="28"/>
          <w:lang w:val="ru-RU"/>
        </w:rPr>
        <w:t xml:space="preserve">Начало европейской интеграции (ЕЭС). 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«Бурные шестидесятые». «Скандинавская модель» социально-экономического развития. Падение диктатур в Греции, Португалии, Испании. </w:t>
      </w:r>
      <w:r w:rsidRPr="00F1571F">
        <w:rPr>
          <w:rFonts w:ascii="Times New Roman" w:hAnsi="Times New Roman"/>
          <w:color w:val="000000"/>
          <w:spacing w:val="1"/>
          <w:sz w:val="28"/>
          <w:lang w:val="ru-RU"/>
        </w:rPr>
        <w:t xml:space="preserve">Экономические кризисы 1970-х – начала 1980-х гг. </w:t>
      </w:r>
      <w:r>
        <w:rPr>
          <w:rFonts w:ascii="Times New Roman" w:hAnsi="Times New Roman"/>
          <w:color w:val="000000"/>
          <w:spacing w:val="1"/>
          <w:sz w:val="28"/>
        </w:rPr>
        <w:t xml:space="preserve">Неоконсерватизм. </w:t>
      </w:r>
      <w:r w:rsidRPr="00F1571F">
        <w:rPr>
          <w:rFonts w:ascii="Times New Roman" w:hAnsi="Times New Roman"/>
          <w:color w:val="000000"/>
          <w:spacing w:val="1"/>
          <w:sz w:val="28"/>
          <w:lang w:val="ru-RU"/>
        </w:rPr>
        <w:t>Европейский союз.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Революции второй половины 1940-х гг. и установление коммунистических режимов. СЭВ и ОВД. Достижения и проблемы социалистического развития в 1950-е гг. </w:t>
      </w:r>
      <w:r>
        <w:rPr>
          <w:rFonts w:ascii="Times New Roman" w:hAnsi="Times New Roman"/>
          <w:color w:val="000000"/>
          <w:sz w:val="28"/>
        </w:rPr>
        <w:t xml:space="preserve">Выступления в ГДР (1953), Польше и Венгрии (1956).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Югославская модель социализма. Пражская весна 1968 г. 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(экономика, политика, внешнеполитическая ориентация, участие в интеграционных процессах).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</w:t>
      </w:r>
      <w:r w:rsidRPr="008F3F59">
        <w:rPr>
          <w:rFonts w:ascii="Times New Roman" w:hAnsi="Times New Roman"/>
          <w:color w:val="000000"/>
          <w:sz w:val="28"/>
          <w:lang w:val="ru-RU"/>
        </w:rPr>
        <w:t>: проблемы и пути модернизации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Обретение независимости и выбор путей развития странами Азии и Африки.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 xml:space="preserve">Страны Восточной, Юго-Восточной и Южной Азии. </w:t>
      </w:r>
      <w:r w:rsidRPr="008F3F59">
        <w:rPr>
          <w:rFonts w:ascii="Times New Roman" w:hAnsi="Times New Roman"/>
          <w:color w:val="000000"/>
          <w:spacing w:val="2"/>
          <w:sz w:val="28"/>
          <w:lang w:val="ru-RU"/>
        </w:rPr>
        <w:t>Освободительная борьба и провозглашение национальных госуда</w:t>
      </w:r>
      <w:proofErr w:type="gramStart"/>
      <w:r w:rsidRPr="008F3F59">
        <w:rPr>
          <w:rFonts w:ascii="Times New Roman" w:hAnsi="Times New Roman"/>
          <w:color w:val="000000"/>
          <w:spacing w:val="2"/>
          <w:sz w:val="28"/>
          <w:lang w:val="ru-RU"/>
        </w:rPr>
        <w:t>рств в р</w:t>
      </w:r>
      <w:proofErr w:type="gramEnd"/>
      <w:r w:rsidRPr="008F3F59">
        <w:rPr>
          <w:rFonts w:ascii="Times New Roman" w:hAnsi="Times New Roman"/>
          <w:color w:val="000000"/>
          <w:spacing w:val="2"/>
          <w:sz w:val="28"/>
          <w:lang w:val="ru-RU"/>
        </w:rPr>
        <w:t>егионе. Китай: провозглашение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Успехи модернизации. Япония после Второй мировой войны: от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Страны Ближнего Востока и Северной Африки</w:t>
      </w:r>
      <w:r w:rsidRPr="008F3F59">
        <w:rPr>
          <w:rFonts w:ascii="Times New Roman" w:hAnsi="Times New Roman"/>
          <w:color w:val="000000"/>
          <w:spacing w:val="2"/>
          <w:sz w:val="28"/>
          <w:lang w:val="ru-RU"/>
        </w:rPr>
        <w:t xml:space="preserve">. Турция: политическое развитие, достижения и проблемы модернизации. Иран: </w:t>
      </w:r>
      <w:r w:rsidRPr="008F3F59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>реформы 1960–1970-х гг.; исламская революция. Афганистан: смена политических режимов, роль внешних сил.</w:t>
      </w:r>
    </w:p>
    <w:p w:rsidR="00D51AAF" w:rsidRDefault="0080703E">
      <w:pPr>
        <w:spacing w:after="0"/>
        <w:ind w:firstLine="600"/>
        <w:jc w:val="both"/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2010-х гг. </w:t>
      </w:r>
      <w:r>
        <w:rPr>
          <w:rFonts w:ascii="Times New Roman" w:hAnsi="Times New Roman"/>
          <w:color w:val="000000"/>
          <w:sz w:val="28"/>
        </w:rPr>
        <w:t>Гражданская война в Сирии.</w:t>
      </w:r>
    </w:p>
    <w:p w:rsidR="00D51AAF" w:rsidRDefault="0080703E">
      <w:pPr>
        <w:spacing w:after="0"/>
        <w:ind w:firstLine="600"/>
        <w:jc w:val="both"/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Тропической и Южной Африки.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</w:t>
      </w:r>
      <w:proofErr w:type="gramStart"/>
      <w:r>
        <w:rPr>
          <w:rFonts w:ascii="Times New Roman" w:hAnsi="Times New Roman"/>
          <w:color w:val="000000"/>
          <w:sz w:val="28"/>
        </w:rPr>
        <w:t>Сепаратизм. Гражданские войны и этнические конфликты в Африке.</w:t>
      </w:r>
      <w:proofErr w:type="gramEnd"/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поворот» в конце ХХ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>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Разрядка международной напряженности в конце 1960-х – первой половине 1970-х гг. </w:t>
      </w:r>
      <w:r>
        <w:rPr>
          <w:rFonts w:ascii="Times New Roman" w:hAnsi="Times New Roman"/>
          <w:color w:val="000000"/>
          <w:sz w:val="28"/>
        </w:rPr>
        <w:t xml:space="preserve">Договор о запрещении ядерных испытаний в трех средах. </w:t>
      </w:r>
      <w:r w:rsidRPr="008F3F59">
        <w:rPr>
          <w:rFonts w:ascii="Times New Roman" w:hAnsi="Times New Roman"/>
          <w:color w:val="000000"/>
          <w:sz w:val="28"/>
          <w:lang w:val="ru-RU"/>
        </w:rPr>
        <w:t>Договор о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вопроса (договоры Ф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1989–1991 гг. в странах Центральной и Восточной Европы, их внешнеполитические последствия. Распад СССР и восточного блока. Российская Федерация – правопреемник СССР на международной арене. Образование СНГ.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. От биполярного к многополюсному миру. Региональная и межрегиональная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Литература. Живопись. Архитектура: новые технологии, концепции, художественные решения. Дизайн. Кинематограф.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Музыка: развитие традиций и авангардные течения. Джаз. Рок-музыка. </w:t>
      </w:r>
      <w:r w:rsidRPr="008F3F59">
        <w:rPr>
          <w:rFonts w:ascii="Times New Roman" w:hAnsi="Times New Roman"/>
          <w:color w:val="000000"/>
          <w:sz w:val="28"/>
          <w:lang w:val="ru-RU"/>
        </w:rPr>
        <w:t>Массовая культура. Молодежная культура.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СССР в 1945–1953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</w:t>
      </w:r>
      <w:r w:rsidRPr="00F157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Рост беспризорности и решение проблем послевоенного детства.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Рост преступности.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Взаимоотношения со странами народной демократии. </w:t>
      </w:r>
      <w:r w:rsidRPr="008F3F59">
        <w:rPr>
          <w:rFonts w:ascii="Times New Roman" w:hAnsi="Times New Roman"/>
          <w:color w:val="000000"/>
          <w:sz w:val="28"/>
          <w:lang w:val="ru-RU"/>
        </w:rPr>
        <w:t>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СССР в середине 1950-х – первой половине 1960-х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</w:t>
      </w:r>
      <w:r w:rsidRPr="00F1571F">
        <w:rPr>
          <w:rFonts w:ascii="Times New Roman" w:hAnsi="Times New Roman"/>
          <w:color w:val="000000"/>
          <w:sz w:val="28"/>
          <w:lang w:val="ru-RU"/>
        </w:rPr>
        <w:t>Реакция на доклад Хрущева в стране и мире.</w:t>
      </w:r>
      <w:proofErr w:type="gramEnd"/>
      <w:r w:rsidRPr="00F15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Приоткрытие железного занавеса. Всемирный фестиваль молодежи и студентов 1957 г. Популярные формы досуга. Неофициальная культура. Хрущев и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интеллигенция. Антирелигиозные кампании. Гонения на Церковь. </w:t>
      </w:r>
      <w:r w:rsidRPr="00F1571F">
        <w:rPr>
          <w:rFonts w:ascii="Times New Roman" w:hAnsi="Times New Roman"/>
          <w:color w:val="000000"/>
          <w:sz w:val="28"/>
          <w:lang w:val="ru-RU"/>
        </w:rPr>
        <w:t>Диссиденты. Самиздат и тамиздат.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СССР. «Догнать и перегнать Америку». Попытки решения продовольственной проблемы. Освоение целинных земель.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Преобладание горожан над сельским населением. </w:t>
      </w:r>
      <w:r w:rsidRPr="008F3F59">
        <w:rPr>
          <w:rFonts w:ascii="Times New Roman" w:hAnsi="Times New Roman"/>
          <w:color w:val="000000"/>
          <w:sz w:val="28"/>
          <w:lang w:val="ru-RU"/>
        </w:rPr>
        <w:t>Положение и проблемы рабочего класса, колхозного крестьянства и интеллигенции. Востребованность научного и инженерного труда.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населения и дефицит товаров народного потребления.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Конец оттепели. Нарастание негативных тенденций в обществе. Кризис доверия власти. Новочеркасские события. Смещение Н. С. Хрущева.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Советское государство и общество в середине 1960-х – начале 1980-х гг.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Приход к власти Л. И. Брежнева: его окружение и смена политического курса. Десталинизация и ресталинизация. Экономические реформы 1960-х гг. Новые ориентиры аграрной политики. Косыгинская реформа. Конституция СССР 1977 г. Концепция «развитого социализма».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физкультуры и спорта в СССР. </w:t>
      </w:r>
      <w:r>
        <w:rPr>
          <w:rFonts w:ascii="Times New Roman" w:hAnsi="Times New Roman"/>
          <w:color w:val="000000"/>
          <w:spacing w:val="-2"/>
          <w:sz w:val="28"/>
        </w:rPr>
        <w:t>XXII</w:t>
      </w: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летние Олимпийские игры 1980 г. в Москве. </w:t>
      </w:r>
      <w:r w:rsidRPr="00F157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Литература и искусство: поиски новых путей. </w:t>
      </w:r>
      <w:r w:rsidRPr="008F3F59">
        <w:rPr>
          <w:rFonts w:ascii="Times New Roman" w:hAnsi="Times New Roman"/>
          <w:color w:val="000000"/>
          <w:spacing w:val="-2"/>
          <w:sz w:val="28"/>
          <w:lang w:val="ru-RU"/>
        </w:rPr>
        <w:t>Авторское кино. Авангардное искусство. Неформалы (КСП, движение КВН и др.). Диссидентский вызов. Борьба с инакомыслием. Судебные процессы. Цензура и самиздат.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</w:t>
      </w:r>
      <w:r w:rsidRPr="00F1571F">
        <w:rPr>
          <w:rFonts w:ascii="Times New Roman" w:hAnsi="Times New Roman"/>
          <w:color w:val="000000"/>
          <w:sz w:val="28"/>
          <w:lang w:val="ru-RU"/>
        </w:rPr>
        <w:t xml:space="preserve">Кризис просоветских режимов. 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Л. И. Брежнев в оценках современников и историков.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десталинизации. История страны как фактор политической жизни. Отношение к войне в Афганистане. Неформальные политические объединения.</w:t>
      </w:r>
    </w:p>
    <w:p w:rsidR="00D51AAF" w:rsidRPr="00F1571F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Новое мышление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</w:t>
      </w:r>
      <w:r w:rsidRPr="00F1571F">
        <w:rPr>
          <w:rFonts w:ascii="Times New Roman" w:hAnsi="Times New Roman"/>
          <w:color w:val="000000"/>
          <w:sz w:val="28"/>
          <w:lang w:val="ru-RU"/>
        </w:rPr>
        <w:t>Завершение холодной войны.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Альтернативные выборы народных депутатов. Съезды народных депутатов – высший орган государственной власти.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Демократы первой волны, их лидеры и программы.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Противостояние союзной и российской власти. Введение поста Президента и избрание М. С. Горбачева Президентом СССР. Избрание Б. Н. Ельцина Президентом РСФСР. Углубление политического кризиса.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Реакция мирового сообщества на распад СССР. Россия как преемник СССР на международной арене.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1945–1991 гг. 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1992–2022 гг.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4"/>
          <w:sz w:val="28"/>
          <w:lang w:val="ru-RU"/>
        </w:rPr>
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Россия на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постсоветском пространстве. СНГ и союз с Белоруссией. Военно-политическое сотрудничество в рамках СНГ.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 Н. Ельцина.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преемственности власти.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Избрание В. В. Путина Президентом РФ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(2020).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российских спортсменов, допинговые скандалы и их последствия для российского спорта.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нового образа России миру.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2"/>
          <w:sz w:val="28"/>
          <w:lang w:val="ru-RU"/>
        </w:rPr>
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Центробежные и партнерские тенденции в СНГ. Союзное государство России и Беларуси. Россия в СНГ и в Евразийском экономическом сообществе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Введение США и их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союзниками политических и экономических санкций против России и их последствия.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Россия в борьбе с коронавирусной пандемией, оказание помощи зарубежным странам. Мир и процессы глобализации в новых условиях. Международный нефтяной кризис 2020 г. и его последствия. Россия в современном мире.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востребованность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1992–2022 гг.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Итоговое обобщение</w:t>
      </w:r>
    </w:p>
    <w:p w:rsidR="00D51AAF" w:rsidRPr="008F3F59" w:rsidRDefault="00D51AAF">
      <w:pPr>
        <w:rPr>
          <w:lang w:val="ru-RU"/>
        </w:rPr>
        <w:sectPr w:rsidR="00D51AAF" w:rsidRPr="008F3F59">
          <w:pgSz w:w="11906" w:h="16383"/>
          <w:pgMar w:top="1134" w:right="850" w:bottom="1134" w:left="1701" w:header="720" w:footer="720" w:gutter="0"/>
          <w:cols w:space="720"/>
        </w:sectPr>
      </w:pP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bookmarkStart w:id="8" w:name="block-1367078"/>
      <w:bookmarkEnd w:id="7"/>
      <w:r w:rsidRPr="008F3F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«ИСТОРИЯ» НА УРОВНЕ СРЕДНЕГО ОБЩЕГО ОБРАЗОВАНИЯ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 положениях ФГОС СОО содержатся требования к личностным, метапредметным и предметным результатам освоения школьниками учебных программ по общеобразовательным предметам.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соответствии с данными требованиями к важнейшим </w:t>
      </w: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>личностным результатам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старшей общеобразовательной школе на базовом уровне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относятся следующие убеждения и качества: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гражданского воспитания: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осмысление сложившихся в российской 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патриотического воспитания: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идейная убежденность, готовность к служению и защите Отечества, ответственность за его судьбу;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духовно-нравственного воспитания: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сформированность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  <w:proofErr w:type="gramEnd"/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эстетического воспитания</w:t>
      </w:r>
      <w:r w:rsidRPr="008F3F59">
        <w:rPr>
          <w:rFonts w:ascii="Times New Roman" w:hAnsi="Times New Roman"/>
          <w:color w:val="000000"/>
          <w:sz w:val="28"/>
          <w:lang w:val="ru-RU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физического воспитания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трудового воспитания</w:t>
      </w:r>
      <w:r w:rsidRPr="008F3F59">
        <w:rPr>
          <w:rFonts w:ascii="Times New Roman" w:hAnsi="Times New Roman"/>
          <w:color w:val="000000"/>
          <w:sz w:val="28"/>
          <w:lang w:val="ru-RU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мотивация и способность к образованию и самообразованию на протяжении всей жизни;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экологического воспитания: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понимании ценности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научного познания</w:t>
      </w:r>
      <w:r w:rsidRPr="008F3F59">
        <w:rPr>
          <w:rFonts w:ascii="Times New Roman" w:hAnsi="Times New Roman"/>
          <w:color w:val="000000"/>
          <w:sz w:val="28"/>
          <w:lang w:val="ru-RU"/>
        </w:rPr>
        <w:t>: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>Изучение истории способствует также развитию эмоционального 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Метапредметные результаты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pacing w:val="1"/>
          <w:sz w:val="28"/>
          <w:lang w:val="ru-RU"/>
        </w:rPr>
        <w:t>В сфере универсальных учебных познавательных действий</w:t>
      </w:r>
      <w:r w:rsidRPr="008F3F59">
        <w:rPr>
          <w:rFonts w:ascii="Times New Roman" w:hAnsi="Times New Roman"/>
          <w:color w:val="000000"/>
          <w:spacing w:val="1"/>
          <w:sz w:val="28"/>
          <w:lang w:val="ru-RU"/>
        </w:rPr>
        <w:t>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владение базовыми логическими действиями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  <w:proofErr w:type="gramEnd"/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владение базовыми исследовательскими действиями</w:t>
      </w:r>
      <w:r w:rsidRPr="008F3F59">
        <w:rPr>
          <w:rFonts w:ascii="Times New Roman" w:hAnsi="Times New Roman"/>
          <w:color w:val="000000"/>
          <w:sz w:val="28"/>
          <w:lang w:val="ru-RU"/>
        </w:rPr>
        <w:t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объяснять сферу применения и значение проведенного учебного исследования в современном общественном контексте;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F3F59">
        <w:rPr>
          <w:rFonts w:ascii="Times New Roman" w:hAnsi="Times New Roman"/>
          <w:color w:val="000000"/>
          <w:sz w:val="28"/>
          <w:lang w:val="ru-RU"/>
        </w:rPr>
        <w:t>: 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коммуникативных действий: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общение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общения и конструктивного взаимодействия, в том числе межкультурного, в школе и социальном окружении;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аргументированно вести диалог, уметь смягчать конфликтные ситуации;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осуществление совместной деятельности</w:t>
      </w:r>
      <w:r w:rsidRPr="008F3F59">
        <w:rPr>
          <w:rFonts w:ascii="Times New Roman" w:hAnsi="Times New Roman"/>
          <w:color w:val="000000"/>
          <w:sz w:val="28"/>
          <w:lang w:val="ru-RU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оценивать полученные результаты и свой вклад в общую работу.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регулятивных действий: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самоорганизации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самоконтроля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принятие себя и других </w:t>
      </w:r>
      <w:r w:rsidRPr="008F3F59">
        <w:rPr>
          <w:rFonts w:ascii="Times New Roman" w:hAnsi="Times New Roman"/>
          <w:color w:val="000000"/>
          <w:sz w:val="28"/>
          <w:lang w:val="ru-RU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классах.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 xml:space="preserve">При этом необходимо учитывать, что достижение предметных результатов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 Без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нашей страны </w:t>
      </w:r>
      <w:r>
        <w:rPr>
          <w:rFonts w:ascii="Times New Roman" w:hAnsi="Times New Roman"/>
          <w:color w:val="000000"/>
          <w:sz w:val="28"/>
        </w:rPr>
        <w:t>XX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базового курса истории должны отражать: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в.; особенности развития культуры народов СССР (России).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lastRenderedPageBreak/>
        <w:t>соответствии с заданными критериями; сравнивать изученные исторические события, явления, процессы.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В том числе по учебному курсу «История России»: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в</w:t>
      </w:r>
      <w:proofErr w:type="gramEnd"/>
      <w:r w:rsidRPr="008F3F59">
        <w:rPr>
          <w:rFonts w:ascii="Times New Roman" w:hAnsi="Times New Roman"/>
          <w:i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По учебному курсу «Всеобщая история»: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lastRenderedPageBreak/>
        <w:t>Вторая мировая война: причины, участники, основные сражения, итоги.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г. и его влияние на мировую систему.</w:t>
      </w:r>
    </w:p>
    <w:p w:rsidR="00D51AAF" w:rsidRPr="008F3F59" w:rsidRDefault="0080703E">
      <w:pPr>
        <w:spacing w:after="0"/>
        <w:ind w:firstLine="600"/>
        <w:rPr>
          <w:lang w:val="ru-RU"/>
        </w:rPr>
      </w:pPr>
      <w:r w:rsidRPr="008F3F59">
        <w:rPr>
          <w:rFonts w:ascii="Times New Roman" w:hAnsi="Times New Roman"/>
          <w:b/>
          <w:i/>
          <w:color w:val="000000"/>
          <w:sz w:val="28"/>
          <w:lang w:val="ru-RU"/>
        </w:rPr>
        <w:t>​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 xml:space="preserve"> 10 КЛАСС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D51AAF" w:rsidRPr="008F3F59" w:rsidRDefault="0080703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D51AAF" w:rsidRPr="008F3F59" w:rsidRDefault="0080703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D51AAF" w:rsidRPr="008F3F59" w:rsidRDefault="0080703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аргументированно противостоять попыткам фальсификации исторических фактов,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связанных с важнейшими событиями, явлениями, процессами истории России 1914–1945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D51AAF" w:rsidRPr="008F3F59" w:rsidRDefault="0080703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D51AAF" w:rsidRPr="008F3F59" w:rsidRDefault="0080703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D51AAF" w:rsidRPr="008F3F59" w:rsidRDefault="0080703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России, и всемирной истории 1914–1945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  <w:proofErr w:type="gramEnd"/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1914–1945 гг.;</w:t>
      </w:r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D51AAF" w:rsidRPr="008F3F59" w:rsidRDefault="0080703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D51AAF" w:rsidRPr="008F3F59" w:rsidRDefault="0080703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D51AAF" w:rsidRPr="008F3F59" w:rsidRDefault="0080703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51AAF" w:rsidRPr="008F3F59" w:rsidRDefault="0080703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D51AAF" w:rsidRPr="008F3F59" w:rsidRDefault="0080703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D51AAF" w:rsidRPr="008F3F59" w:rsidRDefault="0080703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D51AAF" w:rsidRPr="008F3F59" w:rsidRDefault="0080703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D51AAF" w:rsidRPr="008F3F59" w:rsidRDefault="0080703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D51AAF" w:rsidRPr="008F3F59" w:rsidRDefault="0080703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D51AAF" w:rsidRPr="008F3F59" w:rsidRDefault="0080703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51AAF" w:rsidRPr="008F3F59" w:rsidRDefault="0080703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D51AAF" w:rsidRPr="008F3F59" w:rsidRDefault="0080703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истории 1914–1945 гг.;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D51AAF" w:rsidRPr="008F3F59" w:rsidRDefault="0080703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D51AAF" w:rsidRPr="008F3F59" w:rsidRDefault="0080703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D51AAF" w:rsidRPr="008F3F59" w:rsidRDefault="0080703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51AAF" w:rsidRPr="008F3F59" w:rsidRDefault="0080703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D51AAF" w:rsidRPr="008F3F59" w:rsidRDefault="0080703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lastRenderedPageBreak/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1914–1945 гг.;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1914–1945 гг.; оформлять результаты анализа исторической карты/схемы в виде таблицы, схемы; делать выводы;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карте/схеме по истории России и зарубежных стран 1914–1945 гг., с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информацией из аутентичных исторических источников и источников исторической информации;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D51AAF" w:rsidRPr="008F3F59" w:rsidRDefault="0080703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т. д.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51AAF" w:rsidRPr="008F3F59" w:rsidRDefault="0080703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D51AAF" w:rsidRPr="008F3F59" w:rsidRDefault="0080703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D51AAF" w:rsidRPr="008F3F59" w:rsidRDefault="0080703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 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D51AAF" w:rsidRPr="008F3F59" w:rsidRDefault="0080703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D51AAF" w:rsidRPr="008F3F59" w:rsidRDefault="0080703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D51AAF" w:rsidRPr="008F3F59" w:rsidRDefault="0080703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Политика «военного коммунизма». Общество, культура в годы революций и Гражданской войны.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основных периодов отечественной и всеобщей истории 1914–1945 гг.;</w:t>
      </w:r>
    </w:p>
    <w:p w:rsidR="00D51AAF" w:rsidRPr="008F3F59" w:rsidRDefault="0080703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процессов отечественной и всеобщей истории 1914–1945 гг.;</w:t>
      </w:r>
    </w:p>
    <w:p w:rsidR="00D51AAF" w:rsidRPr="008F3F59" w:rsidRDefault="0080703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выявлять синхронность исторических процессов отечественной и всеобщей истории 1914–1945 гг., делать выводы о тенденциях развития своей страны и других стран в данный период;</w:t>
      </w:r>
    </w:p>
    <w:p w:rsidR="00D51AAF" w:rsidRPr="008F3F59" w:rsidRDefault="0080703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1914–1945 гг.</w:t>
      </w:r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>
      <w:pPr>
        <w:spacing w:after="0"/>
        <w:ind w:left="120"/>
        <w:jc w:val="both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51AAF" w:rsidRPr="008F3F59" w:rsidRDefault="00D51AAF">
      <w:pPr>
        <w:spacing w:after="0"/>
        <w:ind w:left="120"/>
        <w:jc w:val="both"/>
        <w:rPr>
          <w:lang w:val="ru-RU"/>
        </w:rPr>
      </w:pP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lastRenderedPageBreak/>
        <w:t>1) Понимание значимости России в мировых политических и социально-экономических процессах 1945–2022 гг.,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1945–2022 гг.,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D51AAF" w:rsidRPr="008F3F59" w:rsidRDefault="0080703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D51AAF" w:rsidRPr="008F3F59" w:rsidRDefault="0080703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D51AAF" w:rsidRPr="008F3F59" w:rsidRDefault="0080703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2) Знание имен исторических личностей, внесших значительный вклад в социально-экономическое, политическое и культурное развитие России в 1945–2022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1945–2022 гг., события, процессы, в которых они участвовали;</w:t>
      </w:r>
    </w:p>
    <w:p w:rsidR="00D51AAF" w:rsidRPr="008F3F59" w:rsidRDefault="0080703E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1945–2022 гг., оценивать значение их деятельности для истории нашей станы и человечества в целом;</w:t>
      </w:r>
    </w:p>
    <w:p w:rsidR="00D51AAF" w:rsidRPr="008F3F59" w:rsidRDefault="0080703E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1945–2022 гг., в которых участвовали выдающиеся исторические личности, для истории России;</w:t>
      </w:r>
    </w:p>
    <w:p w:rsidR="00D51AAF" w:rsidRPr="008F3F59" w:rsidRDefault="0080703E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России, и всемирной истории 1945–2022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  <w:proofErr w:type="gramEnd"/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художественной культуры 1945–2022 гг., их назначение, характеризовать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гг.;</w:t>
      </w:r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D51AAF" w:rsidRPr="008F3F59" w:rsidRDefault="0080703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1945–2022 гг.; сравнивать предложенную аргументацию, выбирать наиболее аргументированную позицию.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D51AAF" w:rsidRPr="008F3F59" w:rsidRDefault="0080703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D51AAF" w:rsidRPr="008F3F59" w:rsidRDefault="0080703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51AAF" w:rsidRPr="008F3F59" w:rsidRDefault="0080703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1945–2022 гг.;</w:t>
      </w:r>
    </w:p>
    <w:p w:rsidR="00D51AAF" w:rsidRPr="008F3F59" w:rsidRDefault="0080703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взглядов исторических деятелей истории России и зарубежных стран в 1945–2022 гг.;</w:t>
      </w:r>
    </w:p>
    <w:p w:rsidR="00D51AAF" w:rsidRPr="008F3F59" w:rsidRDefault="0080703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зарубежных стран 1945–2022 гг. по самостоятельно определенным критериям; на основе сравнения самостоятельно делать выводы;</w:t>
      </w:r>
    </w:p>
    <w:p w:rsidR="00D51AAF" w:rsidRPr="008F3F59" w:rsidRDefault="0080703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1945–2022 гг.; определять современников исторических событий истории России и человечества в целом в 1945–2022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1945–2022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D51AAF" w:rsidRPr="008F3F59" w:rsidRDefault="0080703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D51AAF" w:rsidRPr="008F3F59" w:rsidRDefault="0080703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D51AAF" w:rsidRPr="008F3F59" w:rsidRDefault="0080703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51AAF" w:rsidRPr="008F3F59" w:rsidRDefault="0080703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1945–2022 гг.;</w:t>
      </w:r>
    </w:p>
    <w:p w:rsidR="00D51AAF" w:rsidRPr="008F3F59" w:rsidRDefault="0080703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1945–2022 гг., оценивать их полноту и достоверность, соотносить с </w:t>
      </w:r>
      <w:r w:rsidRPr="008F3F59">
        <w:rPr>
          <w:rFonts w:ascii="Times New Roman" w:hAnsi="Times New Roman"/>
          <w:i/>
          <w:color w:val="000000"/>
          <w:sz w:val="28"/>
          <w:lang w:val="ru-RU"/>
        </w:rPr>
        <w:lastRenderedPageBreak/>
        <w:t>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истории 1945–2022 гг.;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1945–2022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D51AAF" w:rsidRPr="008F3F59" w:rsidRDefault="0080703E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события, связанные с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D51AAF" w:rsidRPr="008F3F59" w:rsidRDefault="0080703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1945–2022 гг.;</w:t>
      </w:r>
    </w:p>
    <w:p w:rsidR="00D51AAF" w:rsidRPr="008F3F59" w:rsidRDefault="0080703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51AAF" w:rsidRPr="008F3F59" w:rsidRDefault="0080703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D51AAF" w:rsidRPr="008F3F59" w:rsidRDefault="0080703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источнике исторической информации, характерные признаки </w:t>
      </w: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описываемых событий (явлений, процессов) истории России и зарубежных стран 1945–2022 гг.;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1945–2022 гг. и составлять на его основе план, таблицу, схему;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выводы;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1945–2022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исторической информации;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1945–2022 гг. проводить сравнение исторических событий, явлений, процессов истории России и зарубежных стран 1945–2022 гг.;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D51AAF" w:rsidRPr="008F3F59" w:rsidRDefault="0080703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числе на региональном материале, с использованием ресурсов библиотек, музеев и т. д.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51AAF" w:rsidRPr="008F3F59" w:rsidRDefault="0080703E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D51AAF" w:rsidRPr="008F3F59" w:rsidRDefault="0080703E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D51AAF" w:rsidRPr="008F3F59" w:rsidRDefault="0080703E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1945–2022 гг., осознавать и понимать ценность сопричастности своей семьи к событиям, явлениям, процессам истории России;</w:t>
      </w:r>
    </w:p>
    <w:p w:rsidR="00D51AAF" w:rsidRPr="008F3F59" w:rsidRDefault="0080703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1945–2022 гг.;</w:t>
      </w:r>
    </w:p>
    <w:p w:rsidR="00D51AAF" w:rsidRPr="008F3F59" w:rsidRDefault="0080703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D51AAF" w:rsidRPr="008F3F59" w:rsidRDefault="0080703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F59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pacing w:val="-1"/>
          <w:sz w:val="28"/>
          <w:lang w:val="ru-RU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г. и его влияние на мировую систему.</w:t>
      </w:r>
    </w:p>
    <w:p w:rsidR="00D51AAF" w:rsidRPr="008F3F59" w:rsidRDefault="0080703E">
      <w:pPr>
        <w:spacing w:after="0"/>
        <w:ind w:firstLine="60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D51AAF" w:rsidRPr="008F3F59" w:rsidRDefault="0080703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основных периодов отечественной и всеобщей истории 1945–2022 гг.;</w:t>
      </w:r>
    </w:p>
    <w:p w:rsidR="00D51AAF" w:rsidRPr="008F3F59" w:rsidRDefault="0080703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процессов отечественной и всеобщей истории 1945–2022 гг.;</w:t>
      </w:r>
    </w:p>
    <w:p w:rsidR="00D51AAF" w:rsidRPr="008F3F59" w:rsidRDefault="0080703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выявлять синхронность исторических процессов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D51AAF" w:rsidRPr="008F3F59" w:rsidRDefault="0080703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D51AAF" w:rsidRPr="008F3F59" w:rsidRDefault="00D51AAF">
      <w:pPr>
        <w:rPr>
          <w:lang w:val="ru-RU"/>
        </w:rPr>
        <w:sectPr w:rsidR="00D51AAF" w:rsidRPr="008F3F59">
          <w:pgSz w:w="11906" w:h="16383"/>
          <w:pgMar w:top="1134" w:right="850" w:bottom="1134" w:left="1701" w:header="720" w:footer="720" w:gutter="0"/>
          <w:cols w:space="720"/>
        </w:sectPr>
      </w:pPr>
    </w:p>
    <w:p w:rsidR="00D51AAF" w:rsidRDefault="0080703E">
      <w:pPr>
        <w:spacing w:after="0"/>
        <w:ind w:left="120"/>
      </w:pPr>
      <w:bookmarkStart w:id="9" w:name="block-1367079"/>
      <w:bookmarkEnd w:id="8"/>
      <w:r w:rsidRPr="008F3F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1AAF" w:rsidRDefault="00807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51AA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1918—1939 гг.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D51AAF" w:rsidRPr="00E165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F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 Первой мировой войны и Великой российской революции (1914—1922)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ее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 w:rsidRPr="00E165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F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1929—1941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(1941—1945)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Первый период войны 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 — 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</w:tbl>
    <w:p w:rsidR="00D51AAF" w:rsidRDefault="00D51AAF">
      <w:pPr>
        <w:sectPr w:rsidR="00D51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AAF" w:rsidRDefault="00807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51AA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гг.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1945—1991 гг.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1945—1953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 w:rsidRPr="00E165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F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1992—2022 гг.</w:t>
            </w: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1992—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</w:tbl>
    <w:p w:rsidR="00D51AAF" w:rsidRDefault="00D51AAF">
      <w:pPr>
        <w:sectPr w:rsidR="00D51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AAF" w:rsidRDefault="0080703E">
      <w:pPr>
        <w:spacing w:after="0"/>
        <w:ind w:left="120"/>
      </w:pPr>
      <w:bookmarkStart w:id="10" w:name="block-13670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1AAF" w:rsidRDefault="00807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51A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 1918-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F3F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</w:t>
            </w:r>
            <w:proofErr w:type="gramStart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1914—1922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угрозы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войны: боевые действия (осень 1942-1943 гг.</w:t>
            </w:r>
            <w:proofErr w:type="gramStart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"Все 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в годы 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события на фронтах (1944-сентябрь 1945 гг.</w:t>
            </w:r>
            <w:proofErr w:type="gramStart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второго фронта в Европе.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Советско-японская война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F3F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3F5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</w:tbl>
    <w:p w:rsidR="00D51AAF" w:rsidRDefault="00D51AAF">
      <w:pPr>
        <w:sectPr w:rsidR="00D51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AAF" w:rsidRDefault="00807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D51AA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AAF" w:rsidRDefault="00D51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AAF" w:rsidRDefault="00D51AAF"/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политическое развитие стран Западной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Западной Европы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Восточной,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стран Латинской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</w:t>
            </w:r>
            <w:proofErr w:type="gramStart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стили в художественной культуре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F3F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последствий войны на 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СССР в середине 1950-х </w:t>
            </w:r>
            <w:proofErr w:type="gramStart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середине 1950-х </w:t>
            </w:r>
            <w:proofErr w:type="gramStart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F3F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Конституции России 1993 г. и 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обобщение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Pr="008F3F59" w:rsidRDefault="008F3F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1AAF" w:rsidRDefault="00D51AAF">
            <w:pPr>
              <w:spacing w:after="0"/>
              <w:ind w:left="135"/>
            </w:pPr>
          </w:p>
        </w:tc>
      </w:tr>
      <w:tr w:rsidR="00D5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Pr="008F3F59" w:rsidRDefault="0080703E">
            <w:pPr>
              <w:spacing w:after="0"/>
              <w:ind w:left="135"/>
              <w:rPr>
                <w:lang w:val="ru-RU"/>
              </w:rPr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 w:rsidRPr="008F3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1AAF" w:rsidRDefault="0080703E" w:rsidP="008F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3F5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1AAF" w:rsidRDefault="0080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AAF" w:rsidRDefault="00D51AAF"/>
        </w:tc>
      </w:tr>
    </w:tbl>
    <w:p w:rsidR="00D51AAF" w:rsidRDefault="00D51AAF">
      <w:pPr>
        <w:sectPr w:rsidR="00D51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AAF" w:rsidRPr="008F3F59" w:rsidRDefault="0080703E">
      <w:pPr>
        <w:spacing w:after="0"/>
        <w:ind w:left="120"/>
        <w:rPr>
          <w:lang w:val="ru-RU"/>
        </w:rPr>
      </w:pPr>
      <w:bookmarkStart w:id="11" w:name="block-1367083"/>
      <w:bookmarkEnd w:id="10"/>
      <w:r w:rsidRPr="008F3F5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1AAF" w:rsidRPr="008F3F59" w:rsidRDefault="0080703E">
      <w:pPr>
        <w:spacing w:after="0" w:line="480" w:lineRule="auto"/>
        <w:ind w:left="12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51AAF" w:rsidRPr="008F3F59" w:rsidRDefault="0080703E">
      <w:pPr>
        <w:spacing w:after="0" w:line="480" w:lineRule="auto"/>
        <w:ind w:left="120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​‌• Всеобщая история. Новейшее время, 10 класс/ Белоусов Л.С., Смирнов В.П., Мейер М.С., Акционерное общество «Издательство «Просвещение»</w:t>
      </w:r>
      <w:r w:rsidRPr="008F3F59">
        <w:rPr>
          <w:sz w:val="28"/>
          <w:lang w:val="ru-RU"/>
        </w:rPr>
        <w:br/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• 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r w:rsidRPr="008F3F59">
        <w:rPr>
          <w:sz w:val="28"/>
          <w:lang w:val="ru-RU"/>
        </w:rPr>
        <w:br/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• История. </w:t>
      </w:r>
      <w:proofErr w:type="gramStart"/>
      <w:r w:rsidRPr="008F3F59">
        <w:rPr>
          <w:rFonts w:ascii="Times New Roman" w:hAnsi="Times New Roman"/>
          <w:color w:val="000000"/>
          <w:sz w:val="28"/>
          <w:lang w:val="ru-RU"/>
        </w:rPr>
        <w:t>Всеобщая история, 11 класс/ Улунян А.А., Сергеев Е.Ю.; под редакцией Чубарьяна А.О., Акционерное общество «Издательство «Просвещение»</w:t>
      </w:r>
      <w:r w:rsidRPr="008F3F59">
        <w:rPr>
          <w:sz w:val="28"/>
          <w:lang w:val="ru-RU"/>
        </w:rPr>
        <w:br/>
      </w:r>
      <w:bookmarkStart w:id="12" w:name="0ec03d33-8ed4-4788-81b8-0b9d9a2c1e9f"/>
      <w:r w:rsidRPr="008F3F59">
        <w:rPr>
          <w:rFonts w:ascii="Times New Roman" w:hAnsi="Times New Roman"/>
          <w:color w:val="000000"/>
          <w:sz w:val="28"/>
          <w:lang w:val="ru-RU"/>
        </w:rPr>
        <w:t xml:space="preserve"> • История России, 1946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8F3F59">
        <w:rPr>
          <w:rFonts w:ascii="Times New Roman" w:hAnsi="Times New Roman"/>
          <w:color w:val="000000"/>
          <w:sz w:val="28"/>
          <w:lang w:val="ru-RU"/>
        </w:rPr>
        <w:t xml:space="preserve"> века: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bookmarkEnd w:id="12"/>
      <w:r w:rsidRPr="008F3F5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51AAF" w:rsidRPr="008F3F59" w:rsidRDefault="0080703E">
      <w:pPr>
        <w:spacing w:after="0" w:line="480" w:lineRule="auto"/>
        <w:ind w:left="120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fcf7671-1cf5-4faa-afe4-03a8bdf9949f"/>
      <w:r w:rsidRPr="008F3F59">
        <w:rPr>
          <w:rFonts w:ascii="Times New Roman" w:hAnsi="Times New Roman"/>
          <w:color w:val="000000"/>
          <w:sz w:val="28"/>
          <w:lang w:val="ru-RU"/>
        </w:rPr>
        <w:t>История 10-11 классы, в 2-х частях, Базовый и углубленный уровни, А. Н. Сахаров, Н. В. Загладин, Ю. А. Петров, М.; "Русское слово", 2019.</w:t>
      </w:r>
      <w:bookmarkEnd w:id="13"/>
      <w:r w:rsidRPr="008F3F59">
        <w:rPr>
          <w:rFonts w:ascii="Times New Roman" w:hAnsi="Times New Roman"/>
          <w:color w:val="000000"/>
          <w:sz w:val="28"/>
          <w:lang w:val="ru-RU"/>
        </w:rPr>
        <w:t>‌</w:t>
      </w:r>
    </w:p>
    <w:p w:rsidR="00D51AAF" w:rsidRPr="008F3F59" w:rsidRDefault="0080703E">
      <w:pPr>
        <w:spacing w:after="0"/>
        <w:ind w:left="120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​</w:t>
      </w:r>
    </w:p>
    <w:p w:rsidR="00D51AAF" w:rsidRPr="008F3F59" w:rsidRDefault="0080703E">
      <w:pPr>
        <w:spacing w:after="0" w:line="480" w:lineRule="auto"/>
        <w:ind w:left="12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1AAF" w:rsidRPr="008F3F59" w:rsidRDefault="0080703E">
      <w:pPr>
        <w:spacing w:after="0" w:line="480" w:lineRule="auto"/>
        <w:ind w:left="120"/>
        <w:rPr>
          <w:lang w:val="ru-RU"/>
        </w:rPr>
      </w:pPr>
      <w:r w:rsidRPr="008F3F59">
        <w:rPr>
          <w:rFonts w:ascii="Times New Roman" w:hAnsi="Times New Roman"/>
          <w:color w:val="000000"/>
          <w:sz w:val="28"/>
          <w:lang w:val="ru-RU"/>
        </w:rPr>
        <w:t>​‌</w:t>
      </w:r>
    </w:p>
    <w:p w:rsidR="00D51AAF" w:rsidRPr="008F3F59" w:rsidRDefault="00D51AAF">
      <w:pPr>
        <w:spacing w:after="0"/>
        <w:ind w:left="120"/>
        <w:rPr>
          <w:lang w:val="ru-RU"/>
        </w:rPr>
      </w:pPr>
    </w:p>
    <w:p w:rsidR="00D51AAF" w:rsidRPr="008F3F59" w:rsidRDefault="0080703E">
      <w:pPr>
        <w:spacing w:after="0" w:line="480" w:lineRule="auto"/>
        <w:ind w:left="120"/>
        <w:rPr>
          <w:lang w:val="ru-RU"/>
        </w:rPr>
      </w:pPr>
      <w:r w:rsidRPr="008F3F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1AAF" w:rsidRPr="008F3F59" w:rsidRDefault="0080703E" w:rsidP="008F3F59">
      <w:pPr>
        <w:spacing w:after="0" w:line="480" w:lineRule="auto"/>
        <w:ind w:left="120"/>
        <w:rPr>
          <w:lang w:val="ru-RU"/>
        </w:rPr>
        <w:sectPr w:rsidR="00D51AAF" w:rsidRPr="008F3F5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11"/>
    <w:p w:rsidR="0080703E" w:rsidRDefault="0080703E"/>
    <w:sectPr w:rsidR="0080703E" w:rsidSect="00D51A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52F"/>
    <w:multiLevelType w:val="multilevel"/>
    <w:tmpl w:val="69D0E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F6950"/>
    <w:multiLevelType w:val="multilevel"/>
    <w:tmpl w:val="F9B06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11E3A"/>
    <w:multiLevelType w:val="multilevel"/>
    <w:tmpl w:val="912CC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08B1"/>
    <w:multiLevelType w:val="multilevel"/>
    <w:tmpl w:val="1BD89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567F0"/>
    <w:multiLevelType w:val="multilevel"/>
    <w:tmpl w:val="826E3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96643"/>
    <w:multiLevelType w:val="multilevel"/>
    <w:tmpl w:val="B4D26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A78E4"/>
    <w:multiLevelType w:val="multilevel"/>
    <w:tmpl w:val="123E5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41AD1"/>
    <w:multiLevelType w:val="multilevel"/>
    <w:tmpl w:val="EC7AA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0359B7"/>
    <w:multiLevelType w:val="multilevel"/>
    <w:tmpl w:val="F5380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A30B6"/>
    <w:multiLevelType w:val="multilevel"/>
    <w:tmpl w:val="C276C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B3D94"/>
    <w:multiLevelType w:val="multilevel"/>
    <w:tmpl w:val="29142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54ED8"/>
    <w:multiLevelType w:val="multilevel"/>
    <w:tmpl w:val="0FEC2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0B7BD1"/>
    <w:multiLevelType w:val="multilevel"/>
    <w:tmpl w:val="9B48A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15C45"/>
    <w:multiLevelType w:val="multilevel"/>
    <w:tmpl w:val="2982B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885B76"/>
    <w:multiLevelType w:val="multilevel"/>
    <w:tmpl w:val="1FBAA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F0A93"/>
    <w:multiLevelType w:val="multilevel"/>
    <w:tmpl w:val="CB20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35017"/>
    <w:multiLevelType w:val="multilevel"/>
    <w:tmpl w:val="98208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95E0A"/>
    <w:multiLevelType w:val="multilevel"/>
    <w:tmpl w:val="00EA8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DA50EC"/>
    <w:multiLevelType w:val="multilevel"/>
    <w:tmpl w:val="85CE9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E01339"/>
    <w:multiLevelType w:val="multilevel"/>
    <w:tmpl w:val="6CE61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D8118C"/>
    <w:multiLevelType w:val="multilevel"/>
    <w:tmpl w:val="9250A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B35BDF"/>
    <w:multiLevelType w:val="multilevel"/>
    <w:tmpl w:val="77547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4"/>
  </w:num>
  <w:num w:numId="5">
    <w:abstractNumId w:val="17"/>
  </w:num>
  <w:num w:numId="6">
    <w:abstractNumId w:val="10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8"/>
  </w:num>
  <w:num w:numId="16">
    <w:abstractNumId w:val="2"/>
  </w:num>
  <w:num w:numId="17">
    <w:abstractNumId w:val="5"/>
  </w:num>
  <w:num w:numId="18">
    <w:abstractNumId w:val="3"/>
  </w:num>
  <w:num w:numId="19">
    <w:abstractNumId w:val="0"/>
  </w:num>
  <w:num w:numId="20">
    <w:abstractNumId w:val="1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AAF"/>
    <w:rsid w:val="0080703E"/>
    <w:rsid w:val="008F3F59"/>
    <w:rsid w:val="00D51AAF"/>
    <w:rsid w:val="00DC1F61"/>
    <w:rsid w:val="00E165DF"/>
    <w:rsid w:val="00F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1A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1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18188</Words>
  <Characters>103676</Characters>
  <Application>Microsoft Office Word</Application>
  <DocSecurity>0</DocSecurity>
  <Lines>863</Lines>
  <Paragraphs>243</Paragraphs>
  <ScaleCrop>false</ScaleCrop>
  <Company/>
  <LinksUpToDate>false</LinksUpToDate>
  <CharactersWithSpaces>121621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zav-uvr</cp:lastModifiedBy>
  <cp:revision>5</cp:revision>
  <dcterms:created xsi:type="dcterms:W3CDTF">2023-06-20T01:18:00Z</dcterms:created>
  <dcterms:modified xsi:type="dcterms:W3CDTF">2023-06-27T22:36:00Z</dcterms:modified>
</cp:coreProperties>
</file>