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6D" w:rsidRDefault="00C50C6D" w:rsidP="00C50C6D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8"/>
        </w:rPr>
      </w:pPr>
    </w:p>
    <w:p w:rsidR="00C50C6D" w:rsidRPr="00716C38" w:rsidRDefault="00C50C6D" w:rsidP="00C50C6D">
      <w:pPr>
        <w:keepNext/>
        <w:keepLines/>
        <w:widowControl w:val="0"/>
        <w:autoSpaceDE w:val="0"/>
        <w:autoSpaceDN w:val="0"/>
        <w:spacing w:after="0" w:line="360" w:lineRule="auto"/>
        <w:jc w:val="center"/>
        <w:outlineLvl w:val="0"/>
      </w:pPr>
      <w:r w:rsidRPr="00716C3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50C6D" w:rsidRPr="00716C38" w:rsidRDefault="00C50C6D" w:rsidP="00C50C6D">
      <w:pPr>
        <w:spacing w:after="0" w:line="360" w:lineRule="auto"/>
        <w:jc w:val="center"/>
      </w:pPr>
      <w:r w:rsidRPr="00716C38">
        <w:rPr>
          <w:rFonts w:ascii="Times New Roman" w:hAnsi="Times New Roman"/>
          <w:b/>
          <w:color w:val="000000"/>
          <w:sz w:val="28"/>
        </w:rPr>
        <w:t>‌</w:t>
      </w:r>
      <w:bookmarkStart w:id="0" w:name="c6077dab-9925-4774-bff8-633c408d96f7"/>
      <w:r w:rsidRPr="00716C38">
        <w:rPr>
          <w:rFonts w:ascii="Times New Roman" w:hAnsi="Times New Roman"/>
          <w:b/>
          <w:color w:val="000000"/>
          <w:sz w:val="28"/>
        </w:rPr>
        <w:t>Департамент образования и науки Чукотского автономного округа</w:t>
      </w:r>
      <w:bookmarkEnd w:id="0"/>
      <w:r w:rsidRPr="00716C38">
        <w:rPr>
          <w:rFonts w:ascii="Times New Roman" w:hAnsi="Times New Roman"/>
          <w:b/>
          <w:color w:val="000000"/>
          <w:sz w:val="28"/>
        </w:rPr>
        <w:t>‌‌</w:t>
      </w:r>
    </w:p>
    <w:p w:rsidR="00C50C6D" w:rsidRPr="00716C38" w:rsidRDefault="00C50C6D" w:rsidP="00C50C6D">
      <w:pPr>
        <w:spacing w:after="0" w:line="360" w:lineRule="auto"/>
        <w:jc w:val="center"/>
      </w:pPr>
      <w:r w:rsidRPr="00716C38">
        <w:rPr>
          <w:rFonts w:ascii="Times New Roman" w:hAnsi="Times New Roman"/>
          <w:b/>
          <w:color w:val="000000"/>
          <w:sz w:val="28"/>
        </w:rPr>
        <w:t>‌</w:t>
      </w:r>
      <w:bookmarkStart w:id="1" w:name="788ae511-f951-4a39-a96d-32e07689f645"/>
      <w:r w:rsidRPr="00716C38">
        <w:rPr>
          <w:rFonts w:ascii="Times New Roman" w:hAnsi="Times New Roman"/>
          <w:b/>
          <w:color w:val="000000"/>
          <w:sz w:val="28"/>
        </w:rPr>
        <w:t xml:space="preserve">Управление социальной политики Администрации городского округа </w:t>
      </w:r>
      <w:proofErr w:type="spellStart"/>
      <w:r w:rsidRPr="00716C38">
        <w:rPr>
          <w:rFonts w:ascii="Times New Roman" w:hAnsi="Times New Roman"/>
          <w:b/>
          <w:color w:val="000000"/>
          <w:sz w:val="28"/>
        </w:rPr>
        <w:t>Певек</w:t>
      </w:r>
      <w:bookmarkEnd w:id="1"/>
      <w:proofErr w:type="spellEnd"/>
      <w:r w:rsidRPr="00716C38">
        <w:rPr>
          <w:rFonts w:ascii="Times New Roman" w:hAnsi="Times New Roman"/>
          <w:b/>
          <w:color w:val="000000"/>
          <w:sz w:val="28"/>
        </w:rPr>
        <w:t>‌</w:t>
      </w:r>
      <w:r w:rsidRPr="00716C38">
        <w:rPr>
          <w:rFonts w:ascii="Times New Roman" w:hAnsi="Times New Roman"/>
          <w:color w:val="000000"/>
          <w:sz w:val="28"/>
        </w:rPr>
        <w:t>​</w:t>
      </w:r>
    </w:p>
    <w:p w:rsidR="00C50C6D" w:rsidRDefault="00C50C6D" w:rsidP="00C50C6D">
      <w:pPr>
        <w:spacing w:after="0" w:line="36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СШ </w:t>
      </w:r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.Р</w:t>
      </w:r>
      <w:proofErr w:type="gramEnd"/>
      <w:r>
        <w:rPr>
          <w:rFonts w:ascii="Times New Roman" w:hAnsi="Times New Roman"/>
          <w:b/>
          <w:color w:val="000000"/>
          <w:sz w:val="28"/>
        </w:rPr>
        <w:t>ыткучи</w:t>
      </w:r>
      <w:proofErr w:type="spellEnd"/>
    </w:p>
    <w:p w:rsidR="00C50C6D" w:rsidRDefault="00C50C6D" w:rsidP="00C50C6D">
      <w:pPr>
        <w:spacing w:after="0"/>
        <w:ind w:left="120"/>
      </w:pPr>
    </w:p>
    <w:p w:rsidR="00C50C6D" w:rsidRDefault="00C50C6D" w:rsidP="00C50C6D">
      <w:pPr>
        <w:spacing w:after="0"/>
        <w:ind w:left="120"/>
      </w:pPr>
    </w:p>
    <w:p w:rsidR="00C50C6D" w:rsidRDefault="00C50C6D" w:rsidP="00C50C6D">
      <w:pPr>
        <w:spacing w:after="0"/>
        <w:ind w:left="120"/>
      </w:pPr>
    </w:p>
    <w:tbl>
      <w:tblPr>
        <w:tblW w:w="0" w:type="auto"/>
        <w:tblInd w:w="817" w:type="dxa"/>
        <w:tblLook w:val="04A0"/>
      </w:tblPr>
      <w:tblGrid>
        <w:gridCol w:w="3114"/>
        <w:gridCol w:w="3115"/>
        <w:gridCol w:w="3115"/>
      </w:tblGrid>
      <w:tr w:rsidR="000C69F2" w:rsidRPr="007D5E97" w:rsidTr="000C69F2">
        <w:tc>
          <w:tcPr>
            <w:tcW w:w="3114" w:type="dxa"/>
          </w:tcPr>
          <w:p w:rsidR="000C69F2" w:rsidRPr="0040209D" w:rsidRDefault="000C69F2" w:rsidP="00C27F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C69F2" w:rsidRPr="008944ED" w:rsidRDefault="000C69F2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0"/>
                  <wp:wrapNone/>
                  <wp:docPr id="11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0C69F2" w:rsidRDefault="000C69F2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69F2" w:rsidRPr="008944ED" w:rsidRDefault="000C69F2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С. Б.</w:t>
            </w:r>
          </w:p>
          <w:p w:rsidR="000C69F2" w:rsidRPr="0040209D" w:rsidRDefault="000C69F2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69F2" w:rsidRPr="0040209D" w:rsidRDefault="000C69F2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C69F2" w:rsidRPr="008944ED" w:rsidRDefault="000C69F2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0" b="0"/>
                  <wp:wrapNone/>
                  <wp:docPr id="11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0C69F2" w:rsidRDefault="000C69F2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69F2" w:rsidRDefault="000C69F2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Бирючева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 В.</w:t>
            </w:r>
          </w:p>
          <w:p w:rsidR="000C69F2" w:rsidRPr="0040209D" w:rsidRDefault="000C69F2" w:rsidP="00C27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69F2" w:rsidRDefault="000C69F2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1809750" cy="1809750"/>
                  <wp:effectExtent l="0" t="0" r="0" b="0"/>
                  <wp:wrapNone/>
                  <wp:docPr id="12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0"/>
                  <wp:wrapNone/>
                  <wp:docPr id="1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0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4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19050" t="0" r="0" b="0"/>
                  <wp:wrapNone/>
                  <wp:docPr id="125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C69F2" w:rsidRPr="008944ED" w:rsidRDefault="000C69F2" w:rsidP="00C27F5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0" b="0"/>
                  <wp:wrapNone/>
                  <wp:docPr id="12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школы</w:t>
            </w:r>
          </w:p>
          <w:p w:rsidR="000C69F2" w:rsidRDefault="000C69F2" w:rsidP="00C27F5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C69F2" w:rsidRPr="008944ED" w:rsidRDefault="000C69F2" w:rsidP="00C27F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Н.Б.</w:t>
            </w:r>
          </w:p>
          <w:p w:rsidR="000C69F2" w:rsidRDefault="000C69F2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№01-11/94 </w:t>
            </w:r>
          </w:p>
          <w:p w:rsidR="000C69F2" w:rsidRDefault="000C69F2" w:rsidP="00C27F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июн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0C69F2" w:rsidRPr="0040209D" w:rsidRDefault="000C69F2" w:rsidP="00C27F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0C6D" w:rsidRDefault="00C50C6D" w:rsidP="00C50C6D">
      <w:pPr>
        <w:spacing w:after="0"/>
        <w:ind w:left="120"/>
      </w:pPr>
    </w:p>
    <w:p w:rsidR="00C50C6D" w:rsidRPr="00FE5663" w:rsidRDefault="00C50C6D" w:rsidP="00C50C6D">
      <w:pPr>
        <w:spacing w:after="0"/>
        <w:ind w:left="120"/>
      </w:pPr>
    </w:p>
    <w:p w:rsidR="00C50C6D" w:rsidRDefault="00C50C6D" w:rsidP="00C50C6D">
      <w:pPr>
        <w:spacing w:after="0"/>
        <w:ind w:left="120"/>
        <w:rPr>
          <w:rFonts w:ascii="Times New Roman" w:hAnsi="Times New Roman"/>
          <w:color w:val="000000"/>
          <w:sz w:val="28"/>
        </w:rPr>
      </w:pPr>
      <w:r w:rsidRPr="00FE5663">
        <w:rPr>
          <w:rFonts w:ascii="Times New Roman" w:hAnsi="Times New Roman"/>
          <w:color w:val="000000"/>
          <w:sz w:val="28"/>
        </w:rPr>
        <w:t>‌</w:t>
      </w:r>
    </w:p>
    <w:p w:rsidR="00C50C6D" w:rsidRDefault="00C50C6D" w:rsidP="00C50C6D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C50C6D" w:rsidRPr="00716C38" w:rsidRDefault="00C50C6D" w:rsidP="00C50C6D">
      <w:pPr>
        <w:spacing w:after="0"/>
        <w:ind w:left="120"/>
      </w:pPr>
    </w:p>
    <w:p w:rsidR="00C50C6D" w:rsidRDefault="00C50C6D" w:rsidP="00C50C6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6D" w:rsidRDefault="00C50C6D" w:rsidP="00C50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50C6D" w:rsidRDefault="00C50C6D" w:rsidP="00C50C6D">
      <w:pPr>
        <w:widowControl w:val="0"/>
        <w:spacing w:after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73F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РАБОЧАЯПРОГРАММА внеурочной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50C6D" w:rsidRPr="00A37AD7" w:rsidRDefault="00C50C6D" w:rsidP="00C50C6D">
      <w:pPr>
        <w:widowControl w:val="0"/>
        <w:spacing w:after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7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«Спортивные игры»</w:t>
      </w:r>
    </w:p>
    <w:p w:rsidR="00C50C6D" w:rsidRPr="00A37AD7" w:rsidRDefault="00C50C6D" w:rsidP="00C50C6D">
      <w:pPr>
        <w:widowControl w:val="0"/>
        <w:spacing w:after="0"/>
        <w:ind w:left="3288" w:right="32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37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ШСК «</w:t>
      </w:r>
      <w:proofErr w:type="spellStart"/>
      <w:r w:rsidRPr="00A37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Аатгыр</w:t>
      </w:r>
      <w:proofErr w:type="spellEnd"/>
      <w:r w:rsidRPr="00A37A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</w:p>
    <w:p w:rsidR="00C50C6D" w:rsidRPr="00773F5C" w:rsidRDefault="00C50C6D" w:rsidP="00C50C6D">
      <w:pPr>
        <w:widowControl w:val="0"/>
        <w:spacing w:after="0"/>
        <w:ind w:right="-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</w:t>
      </w:r>
      <w:r w:rsidRPr="00773F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2</w:t>
      </w:r>
      <w:r w:rsidR="0009210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4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-202</w:t>
      </w:r>
      <w:r w:rsidR="00092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</w:t>
      </w:r>
      <w:r w:rsidRPr="00773F5C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</w:t>
      </w:r>
      <w:r w:rsidRPr="00773F5C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н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73F5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год</w:t>
      </w:r>
    </w:p>
    <w:p w:rsidR="00C50C6D" w:rsidRPr="00773F5C" w:rsidRDefault="00C50C6D" w:rsidP="00C50C6D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3F5C"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C50C6D" w:rsidRDefault="00C50C6D" w:rsidP="00C50C6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92101"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   класса</w:t>
      </w:r>
    </w:p>
    <w:p w:rsidR="00C50C6D" w:rsidRDefault="00C50C6D" w:rsidP="00C50C6D">
      <w:pPr>
        <w:widowControl w:val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0C6D" w:rsidRDefault="00C50C6D" w:rsidP="00C50C6D">
      <w:pPr>
        <w:widowControl w:val="0"/>
        <w:ind w:left="3288" w:right="32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0C6D" w:rsidRDefault="00C50C6D" w:rsidP="00C50C6D">
      <w:pPr>
        <w:widowControl w:val="0"/>
        <w:ind w:right="3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50C6D" w:rsidRDefault="00C50C6D" w:rsidP="00C50C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C6D" w:rsidRDefault="00C50C6D" w:rsidP="00C50C6D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0C69F2" w:rsidRDefault="000C69F2" w:rsidP="00C50C6D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0C69F2" w:rsidRDefault="000C69F2" w:rsidP="00C50C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0C6D" w:rsidRDefault="00C50C6D" w:rsidP="00C50C6D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11BDA" w:rsidRPr="000C69F2" w:rsidRDefault="00C50C6D" w:rsidP="00C50C6D">
      <w:pPr>
        <w:widowControl w:val="0"/>
        <w:spacing w:line="240" w:lineRule="auto"/>
        <w:ind w:left="4056" w:right="-20"/>
        <w:rPr>
          <w:b/>
        </w:rPr>
      </w:pPr>
      <w:r w:rsidRPr="000C6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с. Рыт</w:t>
      </w:r>
      <w:r w:rsidRPr="000C69F2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к</w:t>
      </w:r>
      <w:r w:rsidRPr="000C69F2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у</w:t>
      </w:r>
      <w:r w:rsidRPr="000C69F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="000C6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0C6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092101" w:rsidRPr="000C69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:rsidR="00EC52D5" w:rsidRPr="00691249" w:rsidRDefault="00711BDA" w:rsidP="00711BDA">
      <w:pPr>
        <w:pStyle w:val="a8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C52D5" w:rsidRPr="004A7854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Рабочая программа внеурочной деятельности «Спортивные игры» разработана по спортивно - оздоровительному направлению развит</w:t>
      </w:r>
      <w:r w:rsidR="004A4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личности в соответствии ФГОС (Приказ </w:t>
      </w:r>
      <w:proofErr w:type="spellStart"/>
      <w:r w:rsidR="004A43B8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4A43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№286 «Об утверждении федерального государственного образовательного стандарта НОО, ООО, СОО»). 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данного направления развития личности сделан с учётом интересов и запросов обучающихся и их родителей.</w:t>
      </w:r>
    </w:p>
    <w:p w:rsidR="00EC52D5" w:rsidRPr="004A7854" w:rsidRDefault="00711BDA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</w:t>
      </w:r>
      <w:r w:rsidR="00EC52D5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Актуальность программы определяется крайне </w:t>
      </w:r>
      <w:proofErr w:type="gramStart"/>
      <w:r w:rsidR="00EC52D5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высоким</w:t>
      </w:r>
      <w:proofErr w:type="gramEnd"/>
      <w:r w:rsidR="00EC52D5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уровень патологии здоровья школьников, что указывает на приоритетность решения проблемы здоровья подрастающего поколения для современной школы. Практика показывает, что решить данную проблему одной медицине не под силу. </w:t>
      </w:r>
      <w:proofErr w:type="gramStart"/>
      <w:r w:rsidR="00EC52D5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в соответствии с государственной политикой часть этой работы обязаны взять на себя образовательные учреждения, в соответствии с Законом об образовании в РФ (ст. 51) и Стратегией развития воспитания в Российской Федерации на период до 2025 года (утверждена распоряжением правительства Российской Федерации от 29 мая 2015 года № 996) одним из восьми ключевых направлений воспитательной деятельности названо физическое воспитание и</w:t>
      </w:r>
      <w:r w:rsidR="00EC5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</w:t>
      </w:r>
      <w:proofErr w:type="gramEnd"/>
      <w:r w:rsidR="00EC52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здоровья</w:t>
      </w:r>
      <w:r w:rsidR="00EC52D5"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Отличительными особенностями и новизной программы «Спортивные игры» является связь теории с практикой, целенаправленность и последовательность деятельности (от простого к сложному), формирование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обучающихся, как одной из ценностных составляющих, способствующих познавательному и эмоциональному развитию ребенка.</w:t>
      </w:r>
      <w:proofErr w:type="gramEnd"/>
    </w:p>
    <w:p w:rsidR="00EC52D5" w:rsidRPr="004A7854" w:rsidRDefault="00EC52D5" w:rsidP="00EC52D5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программы является формирование здорового жизненного стиля и реализация индивидуальных способностей каждого ученика</w:t>
      </w:r>
    </w:p>
    <w:p w:rsidR="00EC52D5" w:rsidRPr="004A7854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обеспечивает решение следующих задач:</w:t>
      </w:r>
    </w:p>
    <w:p w:rsidR="00EC52D5" w:rsidRPr="004A7854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детей мотивационной сферы к физическому развитию, безопасной жизни; профилактика вредных привычек;</w:t>
      </w:r>
    </w:p>
    <w:p w:rsidR="00EC52D5" w:rsidRPr="004A7854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кругозора школьников в области физической культуры и спорта;</w:t>
      </w:r>
    </w:p>
    <w:p w:rsidR="00EC52D5" w:rsidRPr="004A7854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культуры проведения свободного времени через включение детей в разнообразные виды деятельности</w:t>
      </w:r>
    </w:p>
    <w:p w:rsidR="00EC52D5" w:rsidRPr="004A7854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отработка навыков, направленных на развитие и совершенствование различных физических качеств:</w:t>
      </w:r>
    </w:p>
    <w:p w:rsidR="00EC52D5" w:rsidRDefault="00EC52D5" w:rsidP="00EC5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чувства уважения к культуре своего народа и культуре и традициям других народов.</w:t>
      </w:r>
    </w:p>
    <w:p w:rsidR="00711BDA" w:rsidRDefault="00711BDA" w:rsidP="00711BD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52D5" w:rsidRPr="007A00D9" w:rsidRDefault="00EC52D5" w:rsidP="00711BDA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00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7A00D9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7A00D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</w:t>
      </w:r>
      <w:proofErr w:type="gramStart"/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формируются личностные, </w:t>
      </w:r>
      <w:proofErr w:type="spellStart"/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предметные результаты.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</w:t>
      </w:r>
      <w:r w:rsidRPr="00D51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обеспечиваются через формирование базовых национальных ценностей; </w:t>
      </w:r>
      <w:r w:rsidRPr="00D51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 </w:t>
      </w: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– через формирование основных элементов научного знания, а </w:t>
      </w:r>
      <w:proofErr w:type="spellStart"/>
      <w:r w:rsidRPr="00D51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D51B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– через универсальные учебные действия (далее УУД).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отражаются в индивидуальных качественных свойствах обучающихся: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культуры здоровья – отношения к здоровью как высшей ценности человека;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формирование потребности ответственного отношения к окружающим и осознания ценности человеческой жизни.</w:t>
      </w:r>
    </w:p>
    <w:p w:rsidR="00EC52D5" w:rsidRPr="00E245B3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</w:rPr>
      </w:pPr>
      <w:proofErr w:type="spellStart"/>
      <w:r w:rsidRPr="00E245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Метапредметные</w:t>
      </w:r>
      <w:proofErr w:type="spellEnd"/>
      <w:r w:rsidRPr="00E245B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результаты: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адекватно использовать знания о позитивных и негативных факторах, влияющих на здоровье;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способность рационально организовать физическую и интеллектуальную деятельность;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 умение противостоять негативным факторам, приводящим к ухудшению здоровья;</w:t>
      </w:r>
    </w:p>
    <w:p w:rsidR="00EC52D5" w:rsidRPr="00D51B29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позитивного коммуникативного общения с окружающими.</w:t>
      </w:r>
    </w:p>
    <w:p w:rsidR="00EC52D5" w:rsidRPr="004A7854" w:rsidRDefault="00EC52D5" w:rsidP="00EC52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D51B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 </w:t>
      </w:r>
      <w:r w:rsidRPr="00D51B29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учащимися предмета в основной школе: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Знания о физической культуре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EC52D5" w:rsidRPr="004A7854" w:rsidRDefault="00EC52D5" w:rsidP="00EC52D5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признаки положительного влияния занятий физической подготовкой на укрепление здоровья.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EC52D5" w:rsidRPr="004A7854" w:rsidRDefault="00EC52D5" w:rsidP="00EC52D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недели.</w:t>
      </w:r>
    </w:p>
    <w:p w:rsidR="00EC52D5" w:rsidRPr="004A7854" w:rsidRDefault="00EC52D5" w:rsidP="00EC52D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EC52D5" w:rsidRPr="004A7854" w:rsidRDefault="00EC52D5" w:rsidP="00EC52D5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Способы двигательной (физкультурной) деятельности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EC52D5" w:rsidRPr="004A7854" w:rsidRDefault="00EC52D5" w:rsidP="00EC52D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дневник по физкультурной деятельности.</w:t>
      </w:r>
    </w:p>
    <w:p w:rsidR="00EC52D5" w:rsidRPr="004A7854" w:rsidRDefault="00EC52D5" w:rsidP="00EC52D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физической культурой с использованием оздоровительной ходьбы и бега, лыжных  прогулок</w:t>
      </w:r>
    </w:p>
    <w:p w:rsidR="00EC52D5" w:rsidRPr="004A7854" w:rsidRDefault="00EC52D5" w:rsidP="00EC52D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здоровья.</w:t>
      </w:r>
    </w:p>
    <w:p w:rsidR="00EC52D5" w:rsidRPr="004A7854" w:rsidRDefault="00EC52D5" w:rsidP="00EC52D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EC52D5" w:rsidRPr="004A7854" w:rsidRDefault="00EC52D5" w:rsidP="00EC52D5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EC52D5" w:rsidRPr="004A7854" w:rsidRDefault="00EC52D5" w:rsidP="00EC52D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прогулок, туристских походов, обеспечивать их оздоровительную направленность;</w:t>
      </w:r>
    </w:p>
    <w:p w:rsidR="00EC52D5" w:rsidRPr="004A7854" w:rsidRDefault="00EC52D5" w:rsidP="00EC52D5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восстановительные мероприятия с использованием банных процедур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Физическое совершенствование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научится:</w:t>
      </w:r>
    </w:p>
    <w:p w:rsidR="00EC52D5" w:rsidRPr="004A7854" w:rsidRDefault="00EC52D5" w:rsidP="00EC52D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EC52D5" w:rsidRPr="004A7854" w:rsidRDefault="00EC52D5" w:rsidP="00EC52D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легкоатлетические упражнения в беге и прыжках;</w:t>
      </w:r>
    </w:p>
    <w:p w:rsidR="00EC52D5" w:rsidRPr="004A7854" w:rsidRDefault="00EC52D5" w:rsidP="00EC52D5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основные технические действия и приёмы игры в футбол, баскетбол, волейбол в  условиях учебной и игровой деятельности;</w:t>
      </w:r>
    </w:p>
    <w:p w:rsidR="00EC52D5" w:rsidRPr="004A7854" w:rsidRDefault="00EC52D5" w:rsidP="00EC52D5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</w:p>
    <w:p w:rsidR="00EC52D5" w:rsidRPr="004A7854" w:rsidRDefault="00EC52D5" w:rsidP="00EC52D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EC52D5" w:rsidRPr="004A7854" w:rsidRDefault="00EC52D5" w:rsidP="00EC52D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EC52D5" w:rsidRPr="004A7854" w:rsidRDefault="00EC52D5" w:rsidP="00EC52D5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4A785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судейство по одному из осваиваемых видов спорта;</w:t>
      </w:r>
    </w:p>
    <w:p w:rsidR="00EC52D5" w:rsidRPr="00C13C47" w:rsidRDefault="00EC52D5" w:rsidP="00EC52D5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52D5" w:rsidRPr="00C13C47" w:rsidRDefault="00EC52D5" w:rsidP="00711BDA">
      <w:pPr>
        <w:pStyle w:val="a5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b/>
          <w:sz w:val="24"/>
          <w:szCs w:val="24"/>
        </w:rPr>
        <w:t>Ожидаемые результаты: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 xml:space="preserve">Занятия будут </w:t>
      </w:r>
      <w:proofErr w:type="gramStart"/>
      <w:r w:rsidRPr="00C13C47">
        <w:rPr>
          <w:rFonts w:ascii="Times New Roman" w:eastAsia="Times New Roman" w:hAnsi="Times New Roman"/>
          <w:sz w:val="24"/>
          <w:szCs w:val="24"/>
        </w:rPr>
        <w:t>иметь оздоровительный эффект</w:t>
      </w:r>
      <w:proofErr w:type="gramEnd"/>
      <w:r w:rsidRPr="00C13C47">
        <w:rPr>
          <w:rFonts w:ascii="Times New Roman" w:eastAsia="Times New Roman" w:hAnsi="Times New Roman"/>
          <w:sz w:val="24"/>
          <w:szCs w:val="24"/>
        </w:rPr>
        <w:t>, так как они проводятся на свежем воздухе.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>Дети овладеют техническими приемами и тактическими взаимодействиями.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b/>
          <w:sz w:val="24"/>
          <w:szCs w:val="24"/>
        </w:rPr>
        <w:t>Учащиеся должны знать</w:t>
      </w:r>
      <w:r w:rsidRPr="00C13C47">
        <w:rPr>
          <w:rFonts w:ascii="Times New Roman" w:eastAsia="Times New Roman" w:hAnsi="Times New Roman"/>
          <w:sz w:val="24"/>
          <w:szCs w:val="24"/>
        </w:rPr>
        <w:t xml:space="preserve"> и иметь представление: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>об особенностях зарождения, спортивных игр;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>о физических качествах и правилах их тестирования;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lastRenderedPageBreak/>
        <w:t>основы личной гигиены, причины травматизма при занятиях спортивными играми и правилами его предупреждения;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сновы судейства спортивных игр:</w:t>
      </w:r>
    </w:p>
    <w:p w:rsidR="00EC52D5" w:rsidRPr="00C13C47" w:rsidRDefault="00EC52D5" w:rsidP="00EC52D5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b/>
          <w:sz w:val="24"/>
          <w:szCs w:val="24"/>
        </w:rPr>
        <w:t>Учащиеся должны уметь: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>выполнять по физической подготовке в соответствии с возрастом;</w:t>
      </w:r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>владеть тактико-техническими приемами спортивных игр</w:t>
      </w:r>
      <w:proofErr w:type="gramStart"/>
      <w:r w:rsidRPr="00C13C47">
        <w:rPr>
          <w:rFonts w:ascii="Times New Roman" w:eastAsia="Times New Roman" w:hAnsi="Times New Roman"/>
          <w:sz w:val="24"/>
          <w:szCs w:val="24"/>
        </w:rPr>
        <w:t>;;</w:t>
      </w:r>
      <w:proofErr w:type="gramEnd"/>
    </w:p>
    <w:p w:rsidR="00EC52D5" w:rsidRPr="00C13C47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>уметь организовать самостоятельные занятия по спортивным играм, а также, с группой товарищей;</w:t>
      </w:r>
    </w:p>
    <w:p w:rsidR="00EC52D5" w:rsidRPr="00177EAF" w:rsidRDefault="00EC52D5" w:rsidP="00EC52D5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3C47">
        <w:rPr>
          <w:rFonts w:ascii="Times New Roman" w:eastAsia="Times New Roman" w:hAnsi="Times New Roman"/>
          <w:sz w:val="24"/>
          <w:szCs w:val="24"/>
        </w:rPr>
        <w:t xml:space="preserve">организовывать и проводить соревнования по спортивным играм в классе, во дворе, в оздоровительном лагере и </w:t>
      </w:r>
      <w:r w:rsidR="00884B71">
        <w:rPr>
          <w:rFonts w:ascii="Times New Roman" w:eastAsia="Times New Roman" w:hAnsi="Times New Roman"/>
          <w:sz w:val="24"/>
          <w:szCs w:val="24"/>
        </w:rPr>
        <w:t>т.д.</w:t>
      </w:r>
    </w:p>
    <w:p w:rsidR="00EC52D5" w:rsidRPr="004A7854" w:rsidRDefault="00EC52D5" w:rsidP="00EC52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EC52D5" w:rsidRDefault="00EC52D5" w:rsidP="00EC52D5">
      <w:pPr>
        <w:pStyle w:val="western"/>
        <w:shd w:val="clear" w:color="auto" w:fill="FFFFFF"/>
        <w:spacing w:before="0" w:beforeAutospacing="0" w:after="0" w:afterAutospacing="0"/>
        <w:jc w:val="both"/>
      </w:pPr>
      <w:r w:rsidRPr="00747E2D">
        <w:rPr>
          <w:b/>
        </w:rPr>
        <w:t>Формы организаций занятий:</w:t>
      </w:r>
      <w:r w:rsidRPr="00E245B3">
        <w:t xml:space="preserve">соревнования, игры, сдача нормативов, ОФП, беседа. </w:t>
      </w:r>
    </w:p>
    <w:p w:rsidR="00EC52D5" w:rsidRPr="007A00D9" w:rsidRDefault="00EC52D5" w:rsidP="00EC52D5">
      <w:pPr>
        <w:pStyle w:val="western"/>
        <w:shd w:val="clear" w:color="auto" w:fill="FFFFFF"/>
        <w:spacing w:before="0" w:beforeAutospacing="0" w:after="0" w:afterAutospacing="0"/>
        <w:jc w:val="both"/>
      </w:pPr>
      <w:r w:rsidRPr="007A00D9">
        <w:rPr>
          <w:b/>
          <w:bCs/>
        </w:rPr>
        <w:t>Система контроля</w:t>
      </w:r>
      <w:r>
        <w:t>: курс завершается сдачей нормативов и соревнованиями.</w:t>
      </w:r>
    </w:p>
    <w:p w:rsidR="00EC52D5" w:rsidRPr="00670F46" w:rsidRDefault="00EC52D5" w:rsidP="00EC52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F46">
        <w:rPr>
          <w:rFonts w:ascii="Times New Roman" w:hAnsi="Times New Roman" w:cs="Times New Roman"/>
          <w:b/>
          <w:sz w:val="24"/>
          <w:szCs w:val="24"/>
        </w:rPr>
        <w:t>Формы подведения итогов реализации программы.</w:t>
      </w:r>
    </w:p>
    <w:p w:rsidR="00EC52D5" w:rsidRPr="00670F46" w:rsidRDefault="00EC52D5" w:rsidP="00EC52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0F46">
        <w:rPr>
          <w:rFonts w:ascii="Times New Roman" w:eastAsia="Times New Roman" w:hAnsi="Times New Roman" w:cs="Times New Roman"/>
          <w:sz w:val="24"/>
          <w:szCs w:val="24"/>
        </w:rPr>
        <w:t xml:space="preserve">Для отслеживания результатов предусматриваются следующие формы контроля: </w:t>
      </w:r>
      <w:proofErr w:type="gramStart"/>
      <w:r w:rsidRPr="00670F46">
        <w:rPr>
          <w:rFonts w:ascii="Times New Roman" w:eastAsia="Times New Roman" w:hAnsi="Times New Roman" w:cs="Times New Roman"/>
          <w:sz w:val="24"/>
          <w:szCs w:val="24"/>
        </w:rPr>
        <w:t>вводный</w:t>
      </w:r>
      <w:proofErr w:type="gramEnd"/>
      <w:r w:rsidRPr="00670F46">
        <w:rPr>
          <w:rFonts w:ascii="Times New Roman" w:eastAsia="Times New Roman" w:hAnsi="Times New Roman" w:cs="Times New Roman"/>
          <w:sz w:val="24"/>
          <w:szCs w:val="24"/>
        </w:rPr>
        <w:t>, текущий и итоговый.</w:t>
      </w:r>
    </w:p>
    <w:p w:rsidR="00EC52D5" w:rsidRPr="00747E2D" w:rsidRDefault="00EC52D5" w:rsidP="00EC52D5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C52D5" w:rsidRDefault="00EC52D5" w:rsidP="00EC52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90C">
        <w:rPr>
          <w:rFonts w:ascii="Times New Roman" w:hAnsi="Times New Roman" w:cs="Times New Roman"/>
          <w:b/>
          <w:sz w:val="24"/>
          <w:szCs w:val="24"/>
        </w:rPr>
        <w:t>Примерные нормативные требования по общей физической подготовке</w:t>
      </w:r>
    </w:p>
    <w:p w:rsidR="00EC52D5" w:rsidRPr="00ED790C" w:rsidRDefault="00EC52D5" w:rsidP="00EC52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3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781"/>
        <w:gridCol w:w="814"/>
        <w:gridCol w:w="702"/>
        <w:gridCol w:w="722"/>
        <w:gridCol w:w="722"/>
        <w:gridCol w:w="722"/>
        <w:gridCol w:w="722"/>
        <w:gridCol w:w="722"/>
        <w:gridCol w:w="722"/>
        <w:gridCol w:w="723"/>
        <w:gridCol w:w="696"/>
      </w:tblGrid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72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Возраст, лет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Бег 30 м с высокого старта,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Бег 300 м,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бег, 3*10 м,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6-минутный бег,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места,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(1 кг), м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на перекладине, раз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D5" w:rsidRPr="00ED790C" w:rsidTr="00EC52D5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Отжимания из упора на полу, раз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52D5" w:rsidRPr="00ED790C" w:rsidTr="00EC52D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2D5" w:rsidRPr="00ED790C" w:rsidRDefault="00EC52D5" w:rsidP="00EC52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2D5" w:rsidRPr="00ED790C" w:rsidRDefault="00EC52D5" w:rsidP="00EC52D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D79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C52D5" w:rsidRPr="00ED790C" w:rsidRDefault="00EC52D5" w:rsidP="00EC52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EC52D5" w:rsidRDefault="00EC52D5" w:rsidP="00EC52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52D5" w:rsidRPr="00C21416" w:rsidRDefault="00EC52D5" w:rsidP="00711BDA">
      <w:pPr>
        <w:pStyle w:val="a8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21416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EC52D5" w:rsidRPr="00ED790C" w:rsidRDefault="00EC52D5" w:rsidP="00EC52D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C52D5" w:rsidRPr="00EC52D5" w:rsidRDefault="003B70C9" w:rsidP="003B7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5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физическая подготовка</w:t>
      </w:r>
      <w:r w:rsidR="00EC52D5" w:rsidRPr="00EC52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Упражнения для рук и плечевого пояса; для мышц шеи; для туловища, для ног. Упражнения с сопротивлением: упражнения в парах – повороты, наклоны, сгибание и разгибание рук, приседания с партнером, переноска партнера на спине и на плечах, элементы борьбы в стойке, игры с </w:t>
      </w: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элементами сопротивления. Акробатические упражнения. Кувырки, полет – кувырок вперед с места и с разбега, перевороты. Подвижные игры и упражнения.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Игры с мячом; игры с бегом, с элементами сопротивления, с прыжками, с метанием; эстафеты встречные и круговые с преодолением полосы препятствий из гимнастических снарядов, метание в цель, бросками и ловлей мяча, прыжками и бегом в различных сочетаниях перечисленных элементов.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Легкоатлетические упражнения. Бег на 30, 60, 100, 200 м; на 400, 500, 800, 1500 м. Кроссы от 1 до 3 км. Прыжки в длину и в высоту с места и с разбега. </w:t>
      </w:r>
      <w:proofErr w:type="gramStart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с мячом: дриблинг с низким отскоком без зрительного контроля за мячом, финты с мячом, передачи в парах и тройках несколькими мячами, жонглирование мячами, подвижные игры, спортивные игры (пионербол, футбол, гандбол, баскетбол, волейбол), эстафеты.</w:t>
      </w:r>
      <w:proofErr w:type="gramEnd"/>
    </w:p>
    <w:p w:rsidR="003B70C9" w:rsidRPr="003B70C9" w:rsidRDefault="00EC52D5" w:rsidP="003B70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Баскетбол (</w:t>
      </w:r>
      <w:r w:rsidR="003B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3B70C9" w:rsidRPr="003B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B70C9" w:rsidRPr="003B70C9" w:rsidRDefault="003B70C9" w:rsidP="003B70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1.Основы знаний. Техника безопасности на занятиях баскетболом. Взаимосвязь регулярной физической активности и индивидуальных здоровых привычек.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5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 Специальная подготовка.</w:t>
      </w: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Повороты на месте. Остановка прыжком и в два шага в различных упражнениях и подвижных играх. Ведение мяча с изменением направления, скорости и высоты отскока. Челночное ведение. Передача одной рукой от плеча после ведения при встречном движении. Броски в движении после двух шагов. Учебная игра.</w:t>
      </w:r>
    </w:p>
    <w:p w:rsidR="003B70C9" w:rsidRPr="003B70C9" w:rsidRDefault="00EC52D5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Волейбол (</w:t>
      </w:r>
      <w:r w:rsidR="003B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3B70C9" w:rsidRPr="003B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5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1.Основы знаний.</w:t>
      </w: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 Техника безопасности на занятиях волейболом. Приёмы силовой подготовки. Основные способы регулирования физической нагрузки: по скорости и продолжительности выполнения упражнений.</w:t>
      </w:r>
    </w:p>
    <w:p w:rsidR="003B70C9" w:rsidRPr="00EC52D5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5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2.Специальная подготовка.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Верхняя передача двумя руками в прыжке. Прямой нападающий удар. Верхняя, нижняя передача двумя руками назад. Совершенствование приема мяча с подачи и в защите. Двусторонняя учебная игра. Одиночное блокирование и страховка. Командные тактические действия в нападении и защите. Подвижные игры.</w:t>
      </w:r>
    </w:p>
    <w:p w:rsidR="003B70C9" w:rsidRPr="003B70C9" w:rsidRDefault="00EC52D5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Футбол (</w:t>
      </w:r>
      <w:r w:rsidR="003B70C9" w:rsidRPr="003B70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3B70C9" w:rsidRPr="00EC52D5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5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1.Основы знаний.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игры в футбол. Техника безопасности на занятиях футболом.  Роль команды и значение взаимопонимания для игры. Роль капитана команды, его права и обязанности.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Пояснения к правилам игры в футбол. Обязанности судей. Выбор места судей при различных игровых ситуациях. Замечание, предупреждение и удаление игроков с полей.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спортивной тренировки. Методы развития спортивной работоспособности футболистов. Виды соревнований. Система розыгрыша. Правила соревнований, их организация и проведение.</w:t>
      </w:r>
    </w:p>
    <w:p w:rsidR="003B70C9" w:rsidRPr="00EC52D5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EC52D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2.Специальная подготовка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силы. Приседания с отягощением с последующим быстрым выпрямлением подскоки и прыжки после приседания без отягощения и с отягощением. Приседание на одной ноге с последующим подскоком вверх. Лежа на животе сгибание ног в коленях с сопротивлением партнера или резинового амортизатора. Броски набивного мяча ногой на дальность за счет энергичного маха ногой вперед. Удары по футбольному мячу ногами и головой на дальность. Вбрасывание футбольного и набивного мяча на дальность. Толчки плечом партнера. Борьба за мяч.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вратаря: из упора стоя у стены одновременное и попеременное сгибание рук в лучезапястных суставах. То же, но отталкиваясь от стены ладонями и пальцами. В упоре лежа передвижение на руках вправо (влево) по кругу (носки ног на месте). В упоре лежа хлопки ладонями. Упражнения для кистей рук с гантелями и кистевыми амортизаторами. Сжимание теннисного (резинового) мяча. Многократное повторение упражнений в ловле и бросках набивного мяча от груди двумя руками. Броски футбольного и набивного мячей одной рукой на дальность. Ловля набивных мячей, направляемых 2 –3 партнерами с разных сторон, с последующими бросками.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Упражнения для развития быстроты. </w:t>
      </w:r>
      <w:proofErr w:type="spellStart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Повторноепробегание</w:t>
      </w:r>
      <w:proofErr w:type="spellEnd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коротких отрезков (10 – 30 м) из различных исходных положений. Бег с изменениями (до 180*). Бег прыжками. Эстафетный бег. Бег с изменением скорости. Челночный бег лицом и спиной вперед. Бег боком и спиной вперед (10 – 20 м) наперегонки. Бег «змейкой» между расставленными в различном положении стойками. Бег с быстрым изменением способа передвижения. Ускорения и рывки с мячом (до 30 м). Обводка препятствий (на скорость). Рывки к мячу с последующим ударам по воротам.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ловкости. Прыжки с разбега толчком одной и двух ног, стараясь достать высоко подвешенный мяч головой, ногой, рукой (для вратарей); те же, выполняя в прыжке поворот на 90 – 180*. Прыжки вперед с поворотом и имитацией ударов головой и ногами. Прыжки с места и с разбега с ударом головой по мячам, подвешенным на разной высоте. Кувырки вперед и назад, в сторону. Жонглирование мячом в воздухе, чередуя удары различными частями стопы, бедром, головой. Ведение мяча головой. Подвижные игры.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развития специальной выносливости. Переменный и поворотный бег с мячом. Двусторонние игры. Игровые упражнения с мячом (трое против трех, двое против двух и т.д.) большой интенсивности. Комплексные задания: ведение и обводка стоек, передачи и удары по воротам, выполняемые в течени</w:t>
      </w:r>
      <w:proofErr w:type="gramStart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 – 10 мин.</w:t>
      </w:r>
    </w:p>
    <w:p w:rsidR="003B70C9" w:rsidRPr="003B70C9" w:rsidRDefault="003B70C9" w:rsidP="003B70C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 для формирования умения двигаться без мяча.</w:t>
      </w:r>
    </w:p>
    <w:p w:rsidR="00F46055" w:rsidRPr="00EE02AB" w:rsidRDefault="003B70C9" w:rsidP="00B46E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Бег: обычный, спиной вперед; </w:t>
      </w:r>
      <w:proofErr w:type="spellStart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скрестным</w:t>
      </w:r>
      <w:proofErr w:type="spellEnd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приставным шагом, изменяя ритм за счет различной длины шагов и скорости движения. Цикличный бег (с поворотным скачком на одной ноге). </w:t>
      </w:r>
      <w:proofErr w:type="gramStart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Прыжки: вверх, верх – вперед, вверх – назад, вверх – вправо, вверх – влево, толчком двух ног с места и толчком на одной и двух ногах с разбега.</w:t>
      </w:r>
      <w:proofErr w:type="gramEnd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вратарей: прыжки в сторону с падением перекатом. </w:t>
      </w:r>
      <w:proofErr w:type="gramStart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Повороты</w:t>
      </w:r>
      <w:proofErr w:type="gramEnd"/>
      <w:r w:rsidRPr="003B70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время бега переступая и на одной ноге. Остановки во время бега – выпадом, прыжком, переступанием.</w:t>
      </w:r>
      <w:r w:rsidR="00B46E0C" w:rsidRPr="00EE02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2D5" w:rsidRDefault="00EC52D5" w:rsidP="00E213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EC52D5" w:rsidSect="00EC52D5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E2133B" w:rsidRPr="00EC52D5" w:rsidRDefault="00EC52D5" w:rsidP="00EC52D5">
      <w:pPr>
        <w:pStyle w:val="a5"/>
        <w:numPr>
          <w:ilvl w:val="0"/>
          <w:numId w:val="3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Т</w:t>
      </w:r>
      <w:r w:rsidR="00E2133B" w:rsidRPr="00EC52D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ематическое планирование</w:t>
      </w:r>
    </w:p>
    <w:p w:rsidR="00C11696" w:rsidRPr="003F6AE1" w:rsidRDefault="00C11696" w:rsidP="003F6AE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tbl>
      <w:tblPr>
        <w:tblW w:w="15026" w:type="dxa"/>
        <w:tblInd w:w="-2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1087"/>
        <w:gridCol w:w="3010"/>
        <w:gridCol w:w="1732"/>
        <w:gridCol w:w="1686"/>
        <w:gridCol w:w="777"/>
        <w:gridCol w:w="804"/>
        <w:gridCol w:w="959"/>
        <w:gridCol w:w="3671"/>
      </w:tblGrid>
      <w:tr w:rsidR="00F46055" w:rsidRPr="00EC52D5" w:rsidTr="00EC52D5"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9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EC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занятия</w:t>
            </w:r>
          </w:p>
        </w:tc>
        <w:tc>
          <w:tcPr>
            <w:tcW w:w="30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7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Виды деятельности</w:t>
            </w:r>
          </w:p>
        </w:tc>
        <w:tc>
          <w:tcPr>
            <w:tcW w:w="1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занятия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3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Формирование УУД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6055" w:rsidRPr="00EC52D5" w:rsidRDefault="00F4605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055" w:rsidRPr="00EC52D5" w:rsidRDefault="00F4605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055" w:rsidRPr="00EC52D5" w:rsidRDefault="00F4605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6055" w:rsidRPr="00EC52D5" w:rsidRDefault="00F4605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055" w:rsidRPr="00EC52D5" w:rsidRDefault="00F4605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46055" w:rsidRPr="00EC52D5" w:rsidRDefault="00F4605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37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055" w:rsidRPr="00EC52D5" w:rsidRDefault="00F4605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52D5" w:rsidRPr="00EC52D5" w:rsidTr="00EC52D5"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Баскетбол 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баскетболом. Броски мяча в кольцо. 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броска мяч в кольцо, стоя на месте с разных точек.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Штрафной бросок. Игра в баскетбол.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выполнять штрафной бросок. Знать правила игры и жесты судьи.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Защитные действия в игре.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учебная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перехват мяча, вырывание и выбивания мяча</w:t>
            </w:r>
            <w:proofErr w:type="gramStart"/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  </w:t>
            </w:r>
            <w:proofErr w:type="gramEnd"/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баскетбол.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тактические действия в игре.  Знать и выполнять правила игры.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Защитные действия в игре.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перехват мяча, вырывание и выбивания мяча</w:t>
            </w:r>
            <w:proofErr w:type="gramStart"/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  </w:t>
            </w:r>
            <w:proofErr w:type="gramEnd"/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баскетбол.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тактические действия в игре.  Знать и выполнять правила игры.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Волейбол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Техника безопасности на занятиях волейболом. Нижняя и верхняя передача мяча, прием мяча через сетку. Игра в 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волейбол.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 выполнять нижнюю и верхнюю передачу мяча в парах, выполнять прием мяча</w:t>
            </w:r>
            <w:proofErr w:type="gramStart"/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удар. Игра в волейбол.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нападающий удар. Знать правила игры в волейбол.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Одиночное и групповое блокирование. Игра в волейбол.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одиночное и групповое блокирование. Знать правила игры в волейбол, жесты судьи.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Нападающий удар.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нападающий удар. Знать правила игры в пионербол.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Тактика и техника игры. Игра волейбол.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тактические действия  и взаимодействие игроков в команде. Знать правила игры в волейбол.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Защитные действия. Игра волейбол.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техники индивидуального и группового блокирования. Выполнять верхнюю прямую подачу мяча и прием мяча снизу и сверху.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3. Футбол 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3F6A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на занятиях футболом. 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Удар с лёта в центр мяча.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выполнять  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удар с </w:t>
            </w:r>
            <w:proofErr w:type="spellStart"/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полулёта,удар</w:t>
            </w:r>
            <w:proofErr w:type="spellEnd"/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лёта в центр мяча.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3F6A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головой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Удар головой с 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места. 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Научатся выполнять удар головой с места. Пробивать мяч 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ворота. Знать правила игры.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 головой в прыжке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 головой в прыжке с разбега. 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удар головой с места, в прыжке с разбега. Пробивать мяч в ворота. Знать правила игры.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мяча подъёмом стопы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Остановка мяча грудью. </w:t>
            </w: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в футбол.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занятие,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остановку  мяча подъемом стопы и грудью. Знать правила игры. Соблюдать технику безопасности на занятиях.</w:t>
            </w:r>
          </w:p>
        </w:tc>
      </w:tr>
      <w:tr w:rsidR="00EC52D5" w:rsidRPr="00EC52D5" w:rsidTr="00EC52D5">
        <w:tc>
          <w:tcPr>
            <w:tcW w:w="1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D5" w:rsidRPr="00EC52D5" w:rsidRDefault="00EC52D5" w:rsidP="00F4605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Сдача нормативов. Игра в футбол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Сдача нормативов, игра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C52D5" w:rsidRPr="00EC52D5" w:rsidRDefault="00EC52D5" w:rsidP="00EC52D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2D5" w:rsidRPr="00EC52D5" w:rsidRDefault="00EC52D5" w:rsidP="00F460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Научатся выполнять удар головой с места, в прыжке с разбега. Пробивать мяч в ворота. Знать правила игры. Соблюдать технику безопасности на занятиях.</w:t>
            </w:r>
          </w:p>
        </w:tc>
      </w:tr>
    </w:tbl>
    <w:p w:rsidR="00C11696" w:rsidRPr="00EE02AB" w:rsidRDefault="00C11696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696" w:rsidRDefault="00C11696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52D5" w:rsidRDefault="00EC52D5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C52D5" w:rsidSect="00EC52D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E02AB" w:rsidRPr="00EC52D5" w:rsidRDefault="00EC52D5" w:rsidP="00EC52D5">
      <w:pPr>
        <w:pStyle w:val="a5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52D5">
        <w:rPr>
          <w:rFonts w:ascii="Times New Roman" w:hAnsi="Times New Roman"/>
          <w:b/>
          <w:sz w:val="24"/>
          <w:szCs w:val="24"/>
        </w:rPr>
        <w:lastRenderedPageBreak/>
        <w:t>Список использованной литературы</w:t>
      </w:r>
    </w:p>
    <w:p w:rsidR="00496C9C" w:rsidRPr="00496C9C" w:rsidRDefault="00496C9C" w:rsidP="00496C9C">
      <w:pPr>
        <w:pStyle w:val="a5"/>
        <w:numPr>
          <w:ilvl w:val="1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96C9C">
        <w:rPr>
          <w:rFonts w:ascii="Times New Roman" w:hAnsi="Times New Roman"/>
          <w:sz w:val="24"/>
          <w:szCs w:val="24"/>
        </w:rPr>
        <w:t>Сеть интернет</w:t>
      </w:r>
    </w:p>
    <w:p w:rsidR="00496C9C" w:rsidRDefault="00496C9C" w:rsidP="00496C9C">
      <w:pPr>
        <w:pStyle w:val="a8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Гринлер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и др. «Физическая подготовка футболистов», М: ПК, 1976.</w:t>
      </w:r>
    </w:p>
    <w:p w:rsidR="00496C9C" w:rsidRDefault="00496C9C" w:rsidP="00496C9C">
      <w:pPr>
        <w:pStyle w:val="a8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Зимин А.М. «Первые шаги в баскетболе. Учебное пособие для учащихся и учителей» М.: «Просвещение» 1992г.</w:t>
      </w:r>
    </w:p>
    <w:p w:rsidR="00496C9C" w:rsidRDefault="00496C9C" w:rsidP="00496C9C">
      <w:pPr>
        <w:pStyle w:val="a8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Матвеев А.П. «Оценка качества подготовки учеников основной школы по физической культуре М. «Дрофа» 2001 год.</w:t>
      </w:r>
    </w:p>
    <w:p w:rsidR="00496C9C" w:rsidRDefault="00496C9C" w:rsidP="00496C9C">
      <w:pPr>
        <w:pStyle w:val="a8"/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Внеурочная деятельность учащихся. Волейбол: пособие для учителей и методистов/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Г.А.Колодиницкий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В.С. Кузнецов, М.В. Маслов.- М.: Просвещение, 2011.-77с.: ил.- (Работаем по новым стандартам).</w:t>
      </w: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Pr="00EE02AB" w:rsidRDefault="00EE02AB" w:rsidP="00C116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AB" w:rsidRDefault="00EE02AB" w:rsidP="00C11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6AE2" w:rsidRDefault="00E36AE2" w:rsidP="00C11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968" w:rsidRDefault="006A3968" w:rsidP="00C11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96" w:rsidRPr="00EE02AB" w:rsidRDefault="00C11696" w:rsidP="00C11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96" w:rsidRPr="00EE02AB" w:rsidRDefault="00C11696" w:rsidP="00C1169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C11696" w:rsidRPr="00EE02AB" w:rsidSect="00EC52D5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/>
        <w:color w:val="000000"/>
        <w:sz w:val="28"/>
        <w:szCs w:val="28"/>
      </w:rPr>
    </w:lvl>
  </w:abstractNum>
  <w:abstractNum w:abstractNumId="1">
    <w:nsid w:val="030332D0"/>
    <w:multiLevelType w:val="multilevel"/>
    <w:tmpl w:val="13C2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545F1D"/>
    <w:multiLevelType w:val="multilevel"/>
    <w:tmpl w:val="27B2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A12FE"/>
    <w:multiLevelType w:val="multilevel"/>
    <w:tmpl w:val="9A40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3C2C0C"/>
    <w:multiLevelType w:val="multilevel"/>
    <w:tmpl w:val="F04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254E2"/>
    <w:multiLevelType w:val="hybridMultilevel"/>
    <w:tmpl w:val="BC28DFD8"/>
    <w:lvl w:ilvl="0" w:tplc="25F234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7D6C55"/>
    <w:multiLevelType w:val="multilevel"/>
    <w:tmpl w:val="992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C72E9"/>
    <w:multiLevelType w:val="multilevel"/>
    <w:tmpl w:val="3132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35B72"/>
    <w:multiLevelType w:val="hybridMultilevel"/>
    <w:tmpl w:val="A120FB8A"/>
    <w:lvl w:ilvl="0" w:tplc="90B4E0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AA326D"/>
    <w:multiLevelType w:val="multilevel"/>
    <w:tmpl w:val="7C74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023F3"/>
    <w:multiLevelType w:val="multilevel"/>
    <w:tmpl w:val="CB8EB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3E220F"/>
    <w:multiLevelType w:val="multilevel"/>
    <w:tmpl w:val="84183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C952B3"/>
    <w:multiLevelType w:val="multilevel"/>
    <w:tmpl w:val="B74E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E4AF6"/>
    <w:multiLevelType w:val="multilevel"/>
    <w:tmpl w:val="067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7127BB"/>
    <w:multiLevelType w:val="multilevel"/>
    <w:tmpl w:val="BFA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9D29FA"/>
    <w:multiLevelType w:val="multilevel"/>
    <w:tmpl w:val="32AC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651807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9115C"/>
    <w:multiLevelType w:val="multilevel"/>
    <w:tmpl w:val="5E54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1779A9"/>
    <w:multiLevelType w:val="multilevel"/>
    <w:tmpl w:val="1074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FD76CD"/>
    <w:multiLevelType w:val="multilevel"/>
    <w:tmpl w:val="C36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521CAC"/>
    <w:multiLevelType w:val="multilevel"/>
    <w:tmpl w:val="3434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E952BF"/>
    <w:multiLevelType w:val="multilevel"/>
    <w:tmpl w:val="5112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9B0C88"/>
    <w:multiLevelType w:val="hybridMultilevel"/>
    <w:tmpl w:val="DCE858DE"/>
    <w:lvl w:ilvl="0" w:tplc="DA36E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F60F60"/>
    <w:multiLevelType w:val="multilevel"/>
    <w:tmpl w:val="FA3C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707297"/>
    <w:multiLevelType w:val="multilevel"/>
    <w:tmpl w:val="A476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6F1646"/>
    <w:multiLevelType w:val="multilevel"/>
    <w:tmpl w:val="8704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E429F9"/>
    <w:multiLevelType w:val="multilevel"/>
    <w:tmpl w:val="C1B2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763691"/>
    <w:multiLevelType w:val="multilevel"/>
    <w:tmpl w:val="ED36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A371C3"/>
    <w:multiLevelType w:val="multilevel"/>
    <w:tmpl w:val="2738F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19"/>
  </w:num>
  <w:num w:numId="10">
    <w:abstractNumId w:val="3"/>
  </w:num>
  <w:num w:numId="11">
    <w:abstractNumId w:val="20"/>
  </w:num>
  <w:num w:numId="12">
    <w:abstractNumId w:val="4"/>
  </w:num>
  <w:num w:numId="13">
    <w:abstractNumId w:val="13"/>
  </w:num>
  <w:num w:numId="14">
    <w:abstractNumId w:val="21"/>
  </w:num>
  <w:num w:numId="15">
    <w:abstractNumId w:val="26"/>
  </w:num>
  <w:num w:numId="16">
    <w:abstractNumId w:val="14"/>
  </w:num>
  <w:num w:numId="17">
    <w:abstractNumId w:val="15"/>
  </w:num>
  <w:num w:numId="18">
    <w:abstractNumId w:val="2"/>
  </w:num>
  <w:num w:numId="19">
    <w:abstractNumId w:val="28"/>
  </w:num>
  <w:num w:numId="20">
    <w:abstractNumId w:val="11"/>
  </w:num>
  <w:num w:numId="21">
    <w:abstractNumId w:val="23"/>
  </w:num>
  <w:num w:numId="22">
    <w:abstractNumId w:val="9"/>
  </w:num>
  <w:num w:numId="23">
    <w:abstractNumId w:val="7"/>
  </w:num>
  <w:num w:numId="24">
    <w:abstractNumId w:val="12"/>
  </w:num>
  <w:num w:numId="25">
    <w:abstractNumId w:val="24"/>
  </w:num>
  <w:num w:numId="26">
    <w:abstractNumId w:val="6"/>
  </w:num>
  <w:num w:numId="27">
    <w:abstractNumId w:val="25"/>
  </w:num>
  <w:num w:numId="28">
    <w:abstractNumId w:val="17"/>
  </w:num>
  <w:num w:numId="29">
    <w:abstractNumId w:val="27"/>
  </w:num>
  <w:num w:numId="30">
    <w:abstractNumId w:val="10"/>
  </w:num>
  <w:num w:numId="31">
    <w:abstractNumId w:val="5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11696"/>
    <w:rsid w:val="000205A8"/>
    <w:rsid w:val="000460DA"/>
    <w:rsid w:val="0006587E"/>
    <w:rsid w:val="00092101"/>
    <w:rsid w:val="000C69F2"/>
    <w:rsid w:val="001120ED"/>
    <w:rsid w:val="0013032C"/>
    <w:rsid w:val="001818A4"/>
    <w:rsid w:val="001975DC"/>
    <w:rsid w:val="001F7044"/>
    <w:rsid w:val="002C1343"/>
    <w:rsid w:val="00367314"/>
    <w:rsid w:val="00385F5E"/>
    <w:rsid w:val="003B70C9"/>
    <w:rsid w:val="003F62BB"/>
    <w:rsid w:val="003F6AE1"/>
    <w:rsid w:val="004527C9"/>
    <w:rsid w:val="0049393F"/>
    <w:rsid w:val="00496C9C"/>
    <w:rsid w:val="004A43B8"/>
    <w:rsid w:val="004E6155"/>
    <w:rsid w:val="004F1607"/>
    <w:rsid w:val="00527A14"/>
    <w:rsid w:val="005B11D5"/>
    <w:rsid w:val="005D725C"/>
    <w:rsid w:val="005F57EA"/>
    <w:rsid w:val="00621FDC"/>
    <w:rsid w:val="00692F16"/>
    <w:rsid w:val="00697158"/>
    <w:rsid w:val="006A3968"/>
    <w:rsid w:val="006E1985"/>
    <w:rsid w:val="007053AA"/>
    <w:rsid w:val="00711BDA"/>
    <w:rsid w:val="00790A97"/>
    <w:rsid w:val="00884B71"/>
    <w:rsid w:val="009428E5"/>
    <w:rsid w:val="00991CB6"/>
    <w:rsid w:val="00A6060F"/>
    <w:rsid w:val="00A84752"/>
    <w:rsid w:val="00B11CDB"/>
    <w:rsid w:val="00B46E0C"/>
    <w:rsid w:val="00BB74D4"/>
    <w:rsid w:val="00C11696"/>
    <w:rsid w:val="00C37675"/>
    <w:rsid w:val="00C50C6D"/>
    <w:rsid w:val="00D03828"/>
    <w:rsid w:val="00D75FBF"/>
    <w:rsid w:val="00E2133B"/>
    <w:rsid w:val="00E36AE2"/>
    <w:rsid w:val="00EC50D8"/>
    <w:rsid w:val="00EC52D5"/>
    <w:rsid w:val="00ED2A97"/>
    <w:rsid w:val="00EE02AB"/>
    <w:rsid w:val="00F3356B"/>
    <w:rsid w:val="00F46055"/>
    <w:rsid w:val="00F61DC6"/>
    <w:rsid w:val="00F677DC"/>
    <w:rsid w:val="00FE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C11696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a4">
    <w:name w:val="Нижний колонтитул Знак"/>
    <w:basedOn w:val="a0"/>
    <w:link w:val="a3"/>
    <w:semiHidden/>
    <w:rsid w:val="00C11696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C11696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6">
    <w:name w:val="Title"/>
    <w:basedOn w:val="a"/>
    <w:next w:val="a"/>
    <w:link w:val="a7"/>
    <w:qFormat/>
    <w:rsid w:val="0049393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939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No Spacing"/>
    <w:link w:val="a9"/>
    <w:uiPriority w:val="1"/>
    <w:qFormat/>
    <w:rsid w:val="00EC52D5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EC52D5"/>
    <w:rPr>
      <w:rFonts w:eastAsiaTheme="minorHAnsi"/>
      <w:lang w:eastAsia="en-US"/>
    </w:rPr>
  </w:style>
  <w:style w:type="paragraph" w:customStyle="1" w:styleId="western">
    <w:name w:val="western"/>
    <w:basedOn w:val="a"/>
    <w:rsid w:val="00EC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10</Pages>
  <Words>2913</Words>
  <Characters>16606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30</cp:revision>
  <dcterms:created xsi:type="dcterms:W3CDTF">2019-09-10T07:27:00Z</dcterms:created>
  <dcterms:modified xsi:type="dcterms:W3CDTF">2024-09-25T03:39:00Z</dcterms:modified>
</cp:coreProperties>
</file>