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C0" w:rsidRDefault="000472C0" w:rsidP="000472C0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</w:rPr>
      </w:pPr>
    </w:p>
    <w:p w:rsidR="000472C0" w:rsidRPr="00716C38" w:rsidRDefault="000472C0" w:rsidP="000472C0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</w:pPr>
      <w:r w:rsidRPr="00716C3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472C0" w:rsidRPr="00716C38" w:rsidRDefault="000472C0" w:rsidP="000472C0">
      <w:pPr>
        <w:spacing w:after="0" w:line="360" w:lineRule="auto"/>
        <w:jc w:val="center"/>
      </w:pPr>
      <w:r w:rsidRPr="00716C38"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 w:rsidRPr="00716C38">
        <w:rPr>
          <w:rFonts w:ascii="Times New Roman" w:hAnsi="Times New Roman"/>
          <w:b/>
          <w:color w:val="000000"/>
          <w:sz w:val="28"/>
        </w:rPr>
        <w:t>Департамент образования и науки Чукотского автономного округа</w:t>
      </w:r>
      <w:bookmarkEnd w:id="0"/>
      <w:r w:rsidRPr="00716C38">
        <w:rPr>
          <w:rFonts w:ascii="Times New Roman" w:hAnsi="Times New Roman"/>
          <w:b/>
          <w:color w:val="000000"/>
          <w:sz w:val="28"/>
        </w:rPr>
        <w:t>‌‌</w:t>
      </w:r>
    </w:p>
    <w:p w:rsidR="000472C0" w:rsidRPr="00716C38" w:rsidRDefault="000472C0" w:rsidP="000472C0">
      <w:pPr>
        <w:spacing w:after="0" w:line="360" w:lineRule="auto"/>
        <w:jc w:val="center"/>
      </w:pPr>
      <w:r w:rsidRPr="00716C38"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 w:rsidRPr="00716C38">
        <w:rPr>
          <w:rFonts w:ascii="Times New Roman" w:hAnsi="Times New Roman"/>
          <w:b/>
          <w:color w:val="000000"/>
          <w:sz w:val="28"/>
        </w:rPr>
        <w:t xml:space="preserve">Управление социальной политики Администрации городского округа </w:t>
      </w:r>
      <w:proofErr w:type="spellStart"/>
      <w:r w:rsidRPr="00716C38">
        <w:rPr>
          <w:rFonts w:ascii="Times New Roman" w:hAnsi="Times New Roman"/>
          <w:b/>
          <w:color w:val="000000"/>
          <w:sz w:val="28"/>
        </w:rPr>
        <w:t>Певек</w:t>
      </w:r>
      <w:bookmarkEnd w:id="1"/>
      <w:proofErr w:type="spellEnd"/>
      <w:r w:rsidRPr="00716C38">
        <w:rPr>
          <w:rFonts w:ascii="Times New Roman" w:hAnsi="Times New Roman"/>
          <w:b/>
          <w:color w:val="000000"/>
          <w:sz w:val="28"/>
        </w:rPr>
        <w:t>‌</w:t>
      </w:r>
      <w:r w:rsidRPr="00716C38">
        <w:rPr>
          <w:rFonts w:ascii="Times New Roman" w:hAnsi="Times New Roman"/>
          <w:color w:val="000000"/>
          <w:sz w:val="28"/>
        </w:rPr>
        <w:t>​</w:t>
      </w:r>
    </w:p>
    <w:p w:rsidR="000472C0" w:rsidRDefault="000472C0" w:rsidP="000472C0">
      <w:pPr>
        <w:spacing w:after="0" w:line="36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СШ </w:t>
      </w:r>
      <w:proofErr w:type="spellStart"/>
      <w:r>
        <w:rPr>
          <w:rFonts w:ascii="Times New Roman" w:hAnsi="Times New Roman"/>
          <w:b/>
          <w:color w:val="000000"/>
          <w:sz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</w:rPr>
        <w:t>.Р</w:t>
      </w:r>
      <w:proofErr w:type="gramEnd"/>
      <w:r>
        <w:rPr>
          <w:rFonts w:ascii="Times New Roman" w:hAnsi="Times New Roman"/>
          <w:b/>
          <w:color w:val="000000"/>
          <w:sz w:val="28"/>
        </w:rPr>
        <w:t>ыткучи</w:t>
      </w:r>
      <w:proofErr w:type="spellEnd"/>
    </w:p>
    <w:p w:rsidR="000472C0" w:rsidRDefault="000472C0" w:rsidP="000472C0">
      <w:pPr>
        <w:spacing w:after="0"/>
        <w:ind w:left="120"/>
      </w:pPr>
    </w:p>
    <w:p w:rsidR="000472C0" w:rsidRDefault="000472C0" w:rsidP="000472C0">
      <w:pPr>
        <w:spacing w:after="0"/>
        <w:ind w:left="120"/>
      </w:pPr>
    </w:p>
    <w:p w:rsidR="000F3B68" w:rsidRDefault="000F3B68" w:rsidP="000472C0">
      <w:pPr>
        <w:spacing w:after="0"/>
        <w:ind w:left="120"/>
      </w:pPr>
    </w:p>
    <w:p w:rsidR="000472C0" w:rsidRDefault="000472C0" w:rsidP="000472C0">
      <w:pPr>
        <w:spacing w:after="0"/>
        <w:ind w:left="120"/>
      </w:pPr>
    </w:p>
    <w:tbl>
      <w:tblPr>
        <w:tblW w:w="0" w:type="auto"/>
        <w:tblInd w:w="675" w:type="dxa"/>
        <w:tblLook w:val="04A0"/>
      </w:tblPr>
      <w:tblGrid>
        <w:gridCol w:w="3114"/>
        <w:gridCol w:w="3115"/>
        <w:gridCol w:w="3115"/>
      </w:tblGrid>
      <w:tr w:rsidR="000F3B68" w:rsidRPr="007D5E97" w:rsidTr="000F3B68">
        <w:tc>
          <w:tcPr>
            <w:tcW w:w="3114" w:type="dxa"/>
          </w:tcPr>
          <w:p w:rsidR="000F3B68" w:rsidRPr="0040209D" w:rsidRDefault="000F3B68" w:rsidP="00C27F5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F3B68" w:rsidRPr="008944ED" w:rsidRDefault="000F3B68" w:rsidP="00C27F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0" t="0" r="0" b="0"/>
                  <wp:wrapNone/>
                  <wp:docPr id="10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0F3B68" w:rsidRDefault="000F3B68" w:rsidP="00C27F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F3B68" w:rsidRPr="008944ED" w:rsidRDefault="000F3B68" w:rsidP="00C27F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Б.</w:t>
            </w:r>
          </w:p>
          <w:p w:rsidR="000F3B68" w:rsidRPr="0040209D" w:rsidRDefault="000F3B68" w:rsidP="00C27F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F3B68" w:rsidRPr="0040209D" w:rsidRDefault="000F3B68" w:rsidP="00C27F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F3B68" w:rsidRPr="008944ED" w:rsidRDefault="000F3B68" w:rsidP="00C27F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0" t="0" r="0" b="0"/>
                  <wp:wrapNone/>
                  <wp:docPr id="10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0F3B68" w:rsidRDefault="000F3B68" w:rsidP="00C27F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F3B68" w:rsidRDefault="000F3B68" w:rsidP="00C27F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Бирючева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 В.</w:t>
            </w:r>
          </w:p>
          <w:p w:rsidR="000F3B68" w:rsidRPr="0040209D" w:rsidRDefault="000F3B68" w:rsidP="00C27F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F3B68" w:rsidRDefault="000F3B68" w:rsidP="00C27F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6350</wp:posOffset>
                  </wp:positionV>
                  <wp:extent cx="1809750" cy="1809750"/>
                  <wp:effectExtent l="0" t="0" r="0" b="0"/>
                  <wp:wrapNone/>
                  <wp:docPr id="1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0"/>
                  <wp:wrapNone/>
                  <wp:docPr id="10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0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0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0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0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0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1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F3B68" w:rsidRPr="008944ED" w:rsidRDefault="000F3B68" w:rsidP="00C27F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0" t="0" r="0" b="0"/>
                  <wp:wrapNone/>
                  <wp:docPr id="11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школы</w:t>
            </w:r>
          </w:p>
          <w:p w:rsidR="000F3B68" w:rsidRDefault="000F3B68" w:rsidP="00C27F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F3B68" w:rsidRPr="008944ED" w:rsidRDefault="000F3B68" w:rsidP="00C27F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Сангаджиева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  <w:p w:rsidR="000F3B68" w:rsidRDefault="000F3B68" w:rsidP="00C27F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№01-11/94 </w:t>
            </w:r>
          </w:p>
          <w:p w:rsidR="000F3B68" w:rsidRDefault="000F3B68" w:rsidP="00C27F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июн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0F3B68" w:rsidRPr="0040209D" w:rsidRDefault="000F3B68" w:rsidP="00C27F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72C0" w:rsidRDefault="000472C0" w:rsidP="000472C0">
      <w:pPr>
        <w:spacing w:after="0"/>
        <w:ind w:left="120"/>
      </w:pPr>
    </w:p>
    <w:p w:rsidR="000472C0" w:rsidRPr="00FE5663" w:rsidRDefault="000472C0" w:rsidP="000472C0">
      <w:pPr>
        <w:spacing w:after="0"/>
        <w:ind w:left="120"/>
      </w:pPr>
    </w:p>
    <w:p w:rsidR="000472C0" w:rsidRDefault="000472C0" w:rsidP="000472C0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FE5663">
        <w:rPr>
          <w:rFonts w:ascii="Times New Roman" w:hAnsi="Times New Roman"/>
          <w:color w:val="000000"/>
          <w:sz w:val="28"/>
        </w:rPr>
        <w:t>‌</w:t>
      </w:r>
    </w:p>
    <w:p w:rsidR="000472C0" w:rsidRDefault="000472C0" w:rsidP="000472C0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0472C0" w:rsidRPr="00716C38" w:rsidRDefault="000472C0" w:rsidP="000472C0">
      <w:pPr>
        <w:spacing w:after="0"/>
        <w:ind w:left="120"/>
      </w:pPr>
    </w:p>
    <w:p w:rsidR="000472C0" w:rsidRDefault="000472C0" w:rsidP="000472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72C0" w:rsidRDefault="000472C0" w:rsidP="00047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72C0" w:rsidRDefault="000472C0" w:rsidP="000472C0">
      <w:pPr>
        <w:widowControl w:val="0"/>
        <w:spacing w:after="0"/>
        <w:ind w:left="3288" w:right="3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3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РАБОЧАЯПРОГРАММА внеурочной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472C0" w:rsidRPr="00A37AD7" w:rsidRDefault="000472C0" w:rsidP="000472C0">
      <w:pPr>
        <w:widowControl w:val="0"/>
        <w:spacing w:after="0"/>
        <w:ind w:left="3288" w:right="3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«Спортивные игры»</w:t>
      </w:r>
    </w:p>
    <w:p w:rsidR="000472C0" w:rsidRPr="00A37AD7" w:rsidRDefault="000472C0" w:rsidP="000472C0">
      <w:pPr>
        <w:widowControl w:val="0"/>
        <w:spacing w:after="0"/>
        <w:ind w:left="3288" w:right="32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7A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ШСК «</w:t>
      </w:r>
      <w:proofErr w:type="spellStart"/>
      <w:r w:rsidRPr="00A37A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Аатгыр</w:t>
      </w:r>
      <w:proofErr w:type="spellEnd"/>
      <w:r w:rsidRPr="00A37A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0472C0" w:rsidRPr="00773F5C" w:rsidRDefault="000472C0" w:rsidP="000472C0">
      <w:pPr>
        <w:widowControl w:val="0"/>
        <w:spacing w:after="0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773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3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Pr="00773F5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2</w:t>
      </w:r>
      <w:r w:rsidR="000679E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4</w:t>
      </w:r>
      <w:r w:rsidRPr="00773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-202</w:t>
      </w:r>
      <w:r w:rsidR="000679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 </w:t>
      </w:r>
      <w:r w:rsidRPr="00773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r w:rsidRPr="00773F5C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Pr="00773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Pr="00773F5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773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3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</w:t>
      </w:r>
    </w:p>
    <w:p w:rsidR="000472C0" w:rsidRPr="00773F5C" w:rsidRDefault="000472C0" w:rsidP="000472C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3F5C">
        <w:rPr>
          <w:rFonts w:ascii="Times New Roman" w:eastAsia="Times New Roman" w:hAnsi="Times New Roman" w:cs="Times New Roman"/>
          <w:sz w:val="24"/>
          <w:szCs w:val="24"/>
        </w:rPr>
        <w:t>(основное общее образование)</w:t>
      </w:r>
    </w:p>
    <w:p w:rsidR="000472C0" w:rsidRDefault="000472C0" w:rsidP="000472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обучающихся  7   класса</w:t>
      </w:r>
    </w:p>
    <w:p w:rsidR="000472C0" w:rsidRDefault="000472C0" w:rsidP="000472C0">
      <w:pPr>
        <w:widowControl w:val="0"/>
        <w:ind w:left="3288" w:right="3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472C0" w:rsidRDefault="000472C0" w:rsidP="000472C0">
      <w:pPr>
        <w:widowControl w:val="0"/>
        <w:ind w:left="3288" w:right="3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472C0" w:rsidRDefault="000472C0" w:rsidP="000472C0">
      <w:pPr>
        <w:widowControl w:val="0"/>
        <w:ind w:right="3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472C0" w:rsidRDefault="000472C0" w:rsidP="000472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2C0" w:rsidRDefault="000472C0" w:rsidP="000472C0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0F3B68" w:rsidRDefault="000F3B68" w:rsidP="000472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2C0" w:rsidRDefault="000472C0" w:rsidP="000472C0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57B4" w:rsidRPr="000F3B68" w:rsidRDefault="000472C0" w:rsidP="000679E8">
      <w:pPr>
        <w:widowControl w:val="0"/>
        <w:spacing w:line="240" w:lineRule="auto"/>
        <w:ind w:left="4056" w:right="-20"/>
        <w:rPr>
          <w:b/>
        </w:rPr>
      </w:pPr>
      <w:r w:rsidRPr="000F3B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с. Рыт</w:t>
      </w:r>
      <w:r w:rsidRPr="000F3B6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0F3B6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0F3B6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="000F3B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0F3B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0679E8" w:rsidRPr="000F3B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D96A14" w:rsidRPr="00691249" w:rsidRDefault="00DC68ED" w:rsidP="00DC68ED">
      <w:pPr>
        <w:pStyle w:val="a8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D96A14" w:rsidRPr="004A7854" w:rsidRDefault="00D96A14" w:rsidP="00D96A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Рабочая программа внеурочной деятельности «Спортивные игры» разработана по спортивно - оздоровительному направлению развития личности в соответствии ФГОС</w:t>
      </w:r>
      <w:r w:rsidR="003C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(Приказ </w:t>
      </w:r>
      <w:proofErr w:type="spellStart"/>
      <w:r w:rsidR="003C281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3C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№286 «Об утверждении федерального государственного образовательного стандарта НОО, ООО, СОО»)</w:t>
      </w: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. Выбор данного направления развития личности сделан с учётом интересов и запросов обучающихся и их родителей.</w:t>
      </w:r>
    </w:p>
    <w:p w:rsidR="00D96A14" w:rsidRPr="004A7854" w:rsidRDefault="00DC68ED" w:rsidP="00D96A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 w:rsidR="00D96A14"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Актуальность программы определяется крайне </w:t>
      </w:r>
      <w:proofErr w:type="gramStart"/>
      <w:r w:rsidR="00D96A14"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высоким</w:t>
      </w:r>
      <w:proofErr w:type="gramEnd"/>
      <w:r w:rsidR="00D96A14"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 патологии здоровья школьников, что указывает на приоритетность решения проблемы здоровья подрастающего поколения для современной школы. Практика показывает, что решить данную проблему одной медицине не под силу. </w:t>
      </w:r>
      <w:proofErr w:type="gramStart"/>
      <w:r w:rsidR="00D96A14"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в соответствии с государственной политикой часть этой работы обязаны взять на себя образовательные учреждения, в соответствии с Законом об образовании в РФ (ст. 51) и Стратегией развития воспитания в Российской Федерации на период до 2025 года (утверждена распоряжением правительства Российской Федерации от 29 мая 2015 года № 996) одним из восьми ключевых направлений воспитательной деятельности названо физическое воспитание и</w:t>
      </w:r>
      <w:r w:rsidR="00D96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</w:t>
      </w:r>
      <w:proofErr w:type="gramEnd"/>
      <w:r w:rsidR="00D96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здоровья</w:t>
      </w:r>
      <w:r w:rsidR="00D96A14"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6A14" w:rsidRPr="004A7854" w:rsidRDefault="00D96A14" w:rsidP="00D96A1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Отличительными особенностями и новизной программы «Спортивные игры» является связь теории с практикой, целенаправленность и последовательность деятельности (от простого к сложному), формирование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обучающихся, как одной из ценностных составляющих, способствующих познавательному и эмоциональному развитию ребенка.</w:t>
      </w:r>
      <w:proofErr w:type="gramEnd"/>
    </w:p>
    <w:p w:rsidR="00D96A14" w:rsidRPr="004A7854" w:rsidRDefault="00D96A14" w:rsidP="00D96A1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C6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</w:t>
      </w: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является формирование здорового жизненного стиля и реализация индивидуальных способностей каждого ученика</w:t>
      </w:r>
    </w:p>
    <w:p w:rsidR="00D96A14" w:rsidRPr="004A7854" w:rsidRDefault="00D96A14" w:rsidP="00D96A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программы обеспечивает решение следующих </w:t>
      </w:r>
      <w:r w:rsidRPr="00DC6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</w:t>
      </w: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6A14" w:rsidRPr="004A7854" w:rsidRDefault="00D96A14" w:rsidP="00D96A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детей мотивационной сферы к физическому развитию, безопасной жизни; профилактика вредных привычек;</w:t>
      </w:r>
    </w:p>
    <w:p w:rsidR="00D96A14" w:rsidRPr="004A7854" w:rsidRDefault="00D96A14" w:rsidP="00D96A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кругозора школьников в области физической культуры и спорта;</w:t>
      </w:r>
    </w:p>
    <w:p w:rsidR="00D96A14" w:rsidRPr="004A7854" w:rsidRDefault="00D96A14" w:rsidP="00D96A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культуры проведения свободного времени через включение детей в разнообразные виды деятельности</w:t>
      </w:r>
    </w:p>
    <w:p w:rsidR="00D96A14" w:rsidRPr="004A7854" w:rsidRDefault="00D96A14" w:rsidP="00D96A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навыков, направленных на развитие и совершенствование различных физических качеств:</w:t>
      </w:r>
    </w:p>
    <w:p w:rsidR="00D96A14" w:rsidRDefault="00D96A14" w:rsidP="00D9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чувства уважения к культуре своего народа и культуре и традициям других народов.</w:t>
      </w:r>
    </w:p>
    <w:p w:rsidR="00DC68ED" w:rsidRDefault="00DC68ED" w:rsidP="00D96A14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96A14" w:rsidRPr="007A00D9" w:rsidRDefault="00D96A14" w:rsidP="00DC68ED">
      <w:pPr>
        <w:pStyle w:val="a8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00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7A00D9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7A00D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D96A14" w:rsidRPr="00D51B29" w:rsidRDefault="00D96A14" w:rsidP="00D96A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</w:t>
      </w:r>
      <w:proofErr w:type="gramStart"/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формируются личностные, </w:t>
      </w:r>
      <w:proofErr w:type="spellStart"/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 результаты.</w:t>
      </w:r>
    </w:p>
    <w:p w:rsidR="00D96A14" w:rsidRPr="00D51B29" w:rsidRDefault="00D96A14" w:rsidP="00D96A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</w:t>
      </w:r>
      <w:r w:rsidRPr="00D51B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обеспечиваются через формирование базовых национальных ценностей; </w:t>
      </w:r>
      <w:r w:rsidRPr="00D51B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 </w:t>
      </w: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– через формирование основных элементов научного знания, а </w:t>
      </w:r>
      <w:proofErr w:type="spellStart"/>
      <w:r w:rsidRPr="00D51B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D51B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– через универсальные учебные действия (далее УУД).</w:t>
      </w:r>
    </w:p>
    <w:p w:rsidR="00D96A14" w:rsidRPr="00D51B29" w:rsidRDefault="00D96A14" w:rsidP="00D96A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отражаются в индивидуальных качественных свойствах обучающихся:</w:t>
      </w:r>
    </w:p>
    <w:p w:rsidR="00D96A14" w:rsidRPr="00D51B29" w:rsidRDefault="00D96A14" w:rsidP="00D96A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культуры здоровья – отношения к здоровью как высшей ценности человека;</w:t>
      </w:r>
    </w:p>
    <w:p w:rsidR="00D96A14" w:rsidRPr="00D51B29" w:rsidRDefault="00D96A14" w:rsidP="00D96A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D96A14" w:rsidRPr="00D51B29" w:rsidRDefault="00D96A14" w:rsidP="00D96A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потребности ответственного отношения к окружающим и осознания ценности человеческой жизни.</w:t>
      </w:r>
    </w:p>
    <w:p w:rsidR="00D96A14" w:rsidRPr="00E245B3" w:rsidRDefault="00D96A14" w:rsidP="00D96A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0"/>
          <w:szCs w:val="20"/>
        </w:rPr>
      </w:pPr>
      <w:proofErr w:type="spellStart"/>
      <w:r w:rsidRPr="00E245B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Метапредметные</w:t>
      </w:r>
      <w:proofErr w:type="spellEnd"/>
      <w:r w:rsidRPr="00E245B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результаты:</w:t>
      </w:r>
    </w:p>
    <w:p w:rsidR="00D96A14" w:rsidRPr="00D51B29" w:rsidRDefault="00D96A14" w:rsidP="00D96A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D96A14" w:rsidRPr="00D51B29" w:rsidRDefault="00D96A14" w:rsidP="00D96A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адекватно использовать знания о позитивных и негативных факторах, влияющих на здоровье;</w:t>
      </w:r>
    </w:p>
    <w:p w:rsidR="00D96A14" w:rsidRPr="00D51B29" w:rsidRDefault="00D96A14" w:rsidP="00D96A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способность рационально организовать физическую и интеллектуальную деятельность;</w:t>
      </w:r>
    </w:p>
    <w:p w:rsidR="00D96A14" w:rsidRPr="00D51B29" w:rsidRDefault="00D96A14" w:rsidP="00D96A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противостоять негативным факторам, приводящим к ухудшению здоровья;</w:t>
      </w:r>
    </w:p>
    <w:p w:rsidR="00D96A14" w:rsidRPr="00D51B29" w:rsidRDefault="00D96A14" w:rsidP="00D96A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позитивного коммуникативного общения с окружающими.</w:t>
      </w:r>
    </w:p>
    <w:p w:rsidR="00D96A14" w:rsidRPr="004A7854" w:rsidRDefault="00D96A14" w:rsidP="00D96A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 </w:t>
      </w: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учащимися предмета в основной школе:</w:t>
      </w:r>
    </w:p>
    <w:p w:rsidR="00D96A14" w:rsidRPr="004A7854" w:rsidRDefault="00D96A14" w:rsidP="00D96A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Знания о физической культуре</w:t>
      </w:r>
    </w:p>
    <w:p w:rsidR="00D96A14" w:rsidRPr="004A7854" w:rsidRDefault="00D96A14" w:rsidP="00D96A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D96A14" w:rsidRPr="004A7854" w:rsidRDefault="00D96A14" w:rsidP="00D96A1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признаки положительного влияния занятий физической подготовкой на укрепление здоровья.</w:t>
      </w:r>
    </w:p>
    <w:p w:rsidR="00D96A14" w:rsidRPr="004A7854" w:rsidRDefault="00D96A14" w:rsidP="00D96A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D96A14" w:rsidRPr="004A7854" w:rsidRDefault="00D96A14" w:rsidP="00D96A1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недели.</w:t>
      </w:r>
    </w:p>
    <w:p w:rsidR="00D96A14" w:rsidRPr="004A7854" w:rsidRDefault="00D96A14" w:rsidP="00D96A1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D96A14" w:rsidRPr="004A7854" w:rsidRDefault="00D96A14" w:rsidP="00D96A1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Способы двигательной (физкультурной) деятельности</w:t>
      </w:r>
    </w:p>
    <w:p w:rsidR="00D96A14" w:rsidRPr="004A7854" w:rsidRDefault="00D96A14" w:rsidP="00D96A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D96A14" w:rsidRPr="004A7854" w:rsidRDefault="00D96A14" w:rsidP="00D96A1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дневник по физкультурной деятельности.</w:t>
      </w:r>
    </w:p>
    <w:p w:rsidR="00D96A14" w:rsidRPr="004A7854" w:rsidRDefault="00D96A14" w:rsidP="00D96A1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занятия физической культурой с использованием оздоровительной ходьбы и бега, лыжных  прогулок</w:t>
      </w:r>
    </w:p>
    <w:p w:rsidR="00D96A14" w:rsidRPr="004A7854" w:rsidRDefault="00D96A14" w:rsidP="00D96A1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здоровья.</w:t>
      </w:r>
    </w:p>
    <w:p w:rsidR="00D96A14" w:rsidRPr="004A7854" w:rsidRDefault="00D96A14" w:rsidP="00D96A1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D96A14" w:rsidRPr="004A7854" w:rsidRDefault="00D96A14" w:rsidP="00D96A1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D96A14" w:rsidRPr="004A7854" w:rsidRDefault="00D96A14" w:rsidP="00D96A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D96A14" w:rsidRPr="004A7854" w:rsidRDefault="00D96A14" w:rsidP="00D96A1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прогулок, туристских походов, обеспечивать их оздоровительную направленность;</w:t>
      </w:r>
    </w:p>
    <w:p w:rsidR="00D96A14" w:rsidRPr="004A7854" w:rsidRDefault="00D96A14" w:rsidP="00D96A1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восстановительные мероприятия с использованием банных процедур</w:t>
      </w:r>
    </w:p>
    <w:p w:rsidR="00D96A14" w:rsidRPr="004A7854" w:rsidRDefault="00D96A14" w:rsidP="00D96A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Физическое совершенствование</w:t>
      </w:r>
    </w:p>
    <w:p w:rsidR="00D96A14" w:rsidRPr="004A7854" w:rsidRDefault="00D96A14" w:rsidP="00D96A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D96A14" w:rsidRPr="004A7854" w:rsidRDefault="00D96A14" w:rsidP="00D96A1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</w:t>
      </w:r>
      <w:proofErr w:type="spellStart"/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D96A14" w:rsidRPr="004A7854" w:rsidRDefault="00D96A14" w:rsidP="00D96A1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легкоатлетические упражнения в беге и прыжках;</w:t>
      </w:r>
    </w:p>
    <w:p w:rsidR="00D96A14" w:rsidRPr="004A7854" w:rsidRDefault="00D96A14" w:rsidP="00D96A1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основные технические действия и приёмы игры в футбол, баскетбол, волейбол в  условиях учебной и игровой деятельности;</w:t>
      </w:r>
    </w:p>
    <w:p w:rsidR="00D96A14" w:rsidRPr="004A7854" w:rsidRDefault="00D96A14" w:rsidP="00D96A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D96A14" w:rsidRPr="004A7854" w:rsidRDefault="00D96A14" w:rsidP="00D96A1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D96A14" w:rsidRPr="004A7854" w:rsidRDefault="00D96A14" w:rsidP="00D96A1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D96A14" w:rsidRPr="004A7854" w:rsidRDefault="00D96A14" w:rsidP="00D96A1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судейство по одному из осваиваемых видов спорта;</w:t>
      </w:r>
    </w:p>
    <w:p w:rsidR="00D96A14" w:rsidRPr="00C13C47" w:rsidRDefault="00D96A14" w:rsidP="00D96A14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6A14" w:rsidRPr="00DC68ED" w:rsidRDefault="00D96A14" w:rsidP="00DC68ED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 w:rsidRPr="00DC68ED">
        <w:rPr>
          <w:rFonts w:ascii="Times New Roman" w:eastAsia="Times New Roman" w:hAnsi="Times New Roman"/>
          <w:b/>
          <w:sz w:val="24"/>
          <w:szCs w:val="24"/>
        </w:rPr>
        <w:t>Ожидаемые результаты:</w:t>
      </w:r>
    </w:p>
    <w:p w:rsidR="00D96A14" w:rsidRPr="00DC68ED" w:rsidRDefault="00D96A14" w:rsidP="00DC68E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C68ED">
        <w:rPr>
          <w:rFonts w:ascii="Times New Roman" w:eastAsia="Times New Roman" w:hAnsi="Times New Roman"/>
          <w:sz w:val="24"/>
          <w:szCs w:val="24"/>
        </w:rPr>
        <w:t xml:space="preserve">1. Занятия будут </w:t>
      </w:r>
      <w:proofErr w:type="gramStart"/>
      <w:r w:rsidRPr="00DC68ED">
        <w:rPr>
          <w:rFonts w:ascii="Times New Roman" w:eastAsia="Times New Roman" w:hAnsi="Times New Roman"/>
          <w:sz w:val="24"/>
          <w:szCs w:val="24"/>
        </w:rPr>
        <w:t>иметь оздоровительный эффект</w:t>
      </w:r>
      <w:proofErr w:type="gramEnd"/>
      <w:r w:rsidRPr="00DC68ED">
        <w:rPr>
          <w:rFonts w:ascii="Times New Roman" w:eastAsia="Times New Roman" w:hAnsi="Times New Roman"/>
          <w:sz w:val="24"/>
          <w:szCs w:val="24"/>
        </w:rPr>
        <w:t>, так как они проводятся на свежем воздухе.</w:t>
      </w:r>
    </w:p>
    <w:p w:rsidR="00D96A14" w:rsidRPr="00DC68ED" w:rsidRDefault="00D96A14" w:rsidP="00DC68E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68ED">
        <w:rPr>
          <w:rFonts w:ascii="Times New Roman" w:eastAsia="Times New Roman" w:hAnsi="Times New Roman"/>
          <w:sz w:val="24"/>
          <w:szCs w:val="24"/>
        </w:rPr>
        <w:t>2. Дети овладеют техническими приемами и тактическими взаимодействиями.</w:t>
      </w:r>
    </w:p>
    <w:p w:rsidR="00DC68ED" w:rsidRDefault="00DC68ED" w:rsidP="00DC68E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96A14" w:rsidRPr="00DC68ED" w:rsidRDefault="00D96A14" w:rsidP="00DC68E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C68ED">
        <w:rPr>
          <w:rFonts w:ascii="Times New Roman" w:eastAsia="Times New Roman" w:hAnsi="Times New Roman"/>
          <w:b/>
          <w:sz w:val="24"/>
          <w:szCs w:val="24"/>
        </w:rPr>
        <w:t>Учащиеся должны знать</w:t>
      </w:r>
      <w:r w:rsidRPr="00DC68ED">
        <w:rPr>
          <w:rFonts w:ascii="Times New Roman" w:eastAsia="Times New Roman" w:hAnsi="Times New Roman"/>
          <w:sz w:val="24"/>
          <w:szCs w:val="24"/>
        </w:rPr>
        <w:t xml:space="preserve"> и иметь представление:</w:t>
      </w:r>
    </w:p>
    <w:p w:rsidR="00D96A14" w:rsidRPr="00DC68ED" w:rsidRDefault="00D96A14" w:rsidP="00DC68ED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68ED">
        <w:rPr>
          <w:rFonts w:ascii="Times New Roman" w:eastAsia="Times New Roman" w:hAnsi="Times New Roman"/>
          <w:sz w:val="24"/>
          <w:szCs w:val="24"/>
        </w:rPr>
        <w:t>об особенностях зарождения, спортивных игр;</w:t>
      </w:r>
    </w:p>
    <w:p w:rsidR="00D96A14" w:rsidRPr="00DC68ED" w:rsidRDefault="00D96A14" w:rsidP="00DC68ED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68ED">
        <w:rPr>
          <w:rFonts w:ascii="Times New Roman" w:eastAsia="Times New Roman" w:hAnsi="Times New Roman"/>
          <w:sz w:val="24"/>
          <w:szCs w:val="24"/>
        </w:rPr>
        <w:lastRenderedPageBreak/>
        <w:t>о физических качествах и правилах их тестирования;</w:t>
      </w:r>
    </w:p>
    <w:p w:rsidR="00D96A14" w:rsidRPr="00DC68ED" w:rsidRDefault="00D96A14" w:rsidP="00DC68ED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68ED">
        <w:rPr>
          <w:rFonts w:ascii="Times New Roman" w:eastAsia="Times New Roman" w:hAnsi="Times New Roman"/>
          <w:sz w:val="24"/>
          <w:szCs w:val="24"/>
        </w:rPr>
        <w:t>основы личной гигиены, причины травматизма при занятиях спортивными играми и правилами его предупреждения;</w:t>
      </w:r>
    </w:p>
    <w:p w:rsidR="00D96A14" w:rsidRPr="00DC68ED" w:rsidRDefault="00D96A14" w:rsidP="00DC68ED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68ED">
        <w:rPr>
          <w:rFonts w:ascii="Times New Roman" w:eastAsia="Times New Roman" w:hAnsi="Times New Roman"/>
          <w:sz w:val="24"/>
          <w:szCs w:val="24"/>
        </w:rPr>
        <w:t>основы судейства спортивных игр</w:t>
      </w:r>
      <w:proofErr w:type="gramStart"/>
      <w:r w:rsidRPr="00DC68ED">
        <w:rPr>
          <w:rFonts w:ascii="Times New Roman" w:eastAsia="Times New Roman" w:hAnsi="Times New Roman"/>
          <w:sz w:val="24"/>
          <w:szCs w:val="24"/>
        </w:rPr>
        <w:t>;.</w:t>
      </w:r>
      <w:proofErr w:type="gramEnd"/>
    </w:p>
    <w:p w:rsidR="00D96A14" w:rsidRPr="00C13C47" w:rsidRDefault="00D96A14" w:rsidP="00D96A14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3C47">
        <w:rPr>
          <w:rFonts w:ascii="Times New Roman" w:eastAsia="Times New Roman" w:hAnsi="Times New Roman"/>
          <w:b/>
          <w:sz w:val="24"/>
          <w:szCs w:val="24"/>
        </w:rPr>
        <w:t>Учащиеся должны уметь:</w:t>
      </w:r>
    </w:p>
    <w:p w:rsidR="00D96A14" w:rsidRPr="00DC68ED" w:rsidRDefault="00D96A14" w:rsidP="00DC68ED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68ED">
        <w:rPr>
          <w:rFonts w:ascii="Times New Roman" w:eastAsia="Times New Roman" w:hAnsi="Times New Roman"/>
          <w:sz w:val="24"/>
          <w:szCs w:val="24"/>
        </w:rPr>
        <w:t>выполнять по физической подготовке в соответствии с возрастом;</w:t>
      </w:r>
    </w:p>
    <w:p w:rsidR="00D96A14" w:rsidRPr="00DC68ED" w:rsidRDefault="00D96A14" w:rsidP="00DC68ED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68ED">
        <w:rPr>
          <w:rFonts w:ascii="Times New Roman" w:eastAsia="Times New Roman" w:hAnsi="Times New Roman"/>
          <w:sz w:val="24"/>
          <w:szCs w:val="24"/>
        </w:rPr>
        <w:t>владеть тактико-техническими приемами спортивных игр</w:t>
      </w:r>
      <w:proofErr w:type="gramStart"/>
      <w:r w:rsidRPr="00DC68ED">
        <w:rPr>
          <w:rFonts w:ascii="Times New Roman" w:eastAsia="Times New Roman" w:hAnsi="Times New Roman"/>
          <w:sz w:val="24"/>
          <w:szCs w:val="24"/>
        </w:rPr>
        <w:t>;;</w:t>
      </w:r>
      <w:proofErr w:type="gramEnd"/>
    </w:p>
    <w:p w:rsidR="00D96A14" w:rsidRPr="00DC68ED" w:rsidRDefault="00D96A14" w:rsidP="00DC68ED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68ED">
        <w:rPr>
          <w:rFonts w:ascii="Times New Roman" w:eastAsia="Times New Roman" w:hAnsi="Times New Roman"/>
          <w:sz w:val="24"/>
          <w:szCs w:val="24"/>
        </w:rPr>
        <w:t>уметь организовать самостоятельные занятия по спортивным играм, а также, с группой товарищей;</w:t>
      </w:r>
    </w:p>
    <w:p w:rsidR="00D96A14" w:rsidRPr="00DC68ED" w:rsidRDefault="00D96A14" w:rsidP="00DC68ED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8ED">
        <w:rPr>
          <w:rFonts w:ascii="Times New Roman" w:eastAsia="Times New Roman" w:hAnsi="Times New Roman"/>
          <w:sz w:val="24"/>
          <w:szCs w:val="24"/>
        </w:rPr>
        <w:t xml:space="preserve">организовывать и проводить соревнования по спортивным играм в классе, во дворе, в оздоровительном лагере и </w:t>
      </w:r>
      <w:proofErr w:type="gramStart"/>
      <w:r w:rsidRPr="00DC68ED">
        <w:rPr>
          <w:rFonts w:ascii="Times New Roman" w:eastAsia="Times New Roman" w:hAnsi="Times New Roman"/>
          <w:sz w:val="24"/>
          <w:szCs w:val="24"/>
        </w:rPr>
        <w:t>другое</w:t>
      </w:r>
      <w:proofErr w:type="gramEnd"/>
    </w:p>
    <w:p w:rsidR="00D96A14" w:rsidRPr="004A7854" w:rsidRDefault="00D96A14" w:rsidP="00D96A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D96A14" w:rsidRDefault="00D96A14" w:rsidP="00D96A14">
      <w:pPr>
        <w:pStyle w:val="western"/>
        <w:shd w:val="clear" w:color="auto" w:fill="FFFFFF"/>
        <w:spacing w:before="0" w:beforeAutospacing="0" w:after="0" w:afterAutospacing="0"/>
        <w:jc w:val="both"/>
      </w:pPr>
      <w:r w:rsidRPr="00747E2D">
        <w:rPr>
          <w:b/>
        </w:rPr>
        <w:t xml:space="preserve">Формы организаций </w:t>
      </w:r>
      <w:proofErr w:type="spellStart"/>
      <w:r w:rsidRPr="00747E2D">
        <w:rPr>
          <w:b/>
        </w:rPr>
        <w:t>занятий</w:t>
      </w:r>
      <w:proofErr w:type="gramStart"/>
      <w:r w:rsidRPr="00747E2D">
        <w:rPr>
          <w:b/>
        </w:rPr>
        <w:t>:</w:t>
      </w:r>
      <w:r w:rsidRPr="00E245B3">
        <w:t>с</w:t>
      </w:r>
      <w:proofErr w:type="gramEnd"/>
      <w:r w:rsidRPr="00E245B3">
        <w:t>оревнования</w:t>
      </w:r>
      <w:proofErr w:type="spellEnd"/>
      <w:r w:rsidRPr="00E245B3">
        <w:t xml:space="preserve">, игры, сдача нормативов, ОФП, беседа. </w:t>
      </w:r>
    </w:p>
    <w:p w:rsidR="00D96A14" w:rsidRPr="007A00D9" w:rsidRDefault="00D96A14" w:rsidP="00D96A14">
      <w:pPr>
        <w:pStyle w:val="western"/>
        <w:shd w:val="clear" w:color="auto" w:fill="FFFFFF"/>
        <w:spacing w:before="0" w:beforeAutospacing="0" w:after="0" w:afterAutospacing="0"/>
        <w:jc w:val="both"/>
      </w:pPr>
      <w:r w:rsidRPr="007A00D9">
        <w:rPr>
          <w:b/>
          <w:bCs/>
        </w:rPr>
        <w:t>Система контроля</w:t>
      </w:r>
      <w:r>
        <w:t>: курс завершается сдачей нормативов и соревнованиями.</w:t>
      </w:r>
    </w:p>
    <w:p w:rsidR="00D96A14" w:rsidRPr="00670F46" w:rsidRDefault="00D96A14" w:rsidP="00D96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F46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программы.</w:t>
      </w:r>
    </w:p>
    <w:p w:rsidR="00D96A14" w:rsidRPr="00670F46" w:rsidRDefault="00D96A14" w:rsidP="00D96A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F46">
        <w:rPr>
          <w:rFonts w:ascii="Times New Roman" w:eastAsia="Times New Roman" w:hAnsi="Times New Roman" w:cs="Times New Roman"/>
          <w:sz w:val="24"/>
          <w:szCs w:val="24"/>
        </w:rPr>
        <w:t xml:space="preserve">Для отслеживания результатов предусматриваются следующие формы контроля: </w:t>
      </w:r>
      <w:proofErr w:type="gramStart"/>
      <w:r w:rsidRPr="00670F46">
        <w:rPr>
          <w:rFonts w:ascii="Times New Roman" w:eastAsia="Times New Roman" w:hAnsi="Times New Roman" w:cs="Times New Roman"/>
          <w:sz w:val="24"/>
          <w:szCs w:val="24"/>
        </w:rPr>
        <w:t>вводный</w:t>
      </w:r>
      <w:proofErr w:type="gramEnd"/>
      <w:r w:rsidRPr="00670F46">
        <w:rPr>
          <w:rFonts w:ascii="Times New Roman" w:eastAsia="Times New Roman" w:hAnsi="Times New Roman" w:cs="Times New Roman"/>
          <w:sz w:val="24"/>
          <w:szCs w:val="24"/>
        </w:rPr>
        <w:t>, текущий и итоговый.</w:t>
      </w:r>
    </w:p>
    <w:p w:rsidR="00D96A14" w:rsidRPr="00747E2D" w:rsidRDefault="00D96A14" w:rsidP="00D96A14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96A14" w:rsidRDefault="00D96A14" w:rsidP="00D96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0C">
        <w:rPr>
          <w:rFonts w:ascii="Times New Roman" w:hAnsi="Times New Roman" w:cs="Times New Roman"/>
          <w:b/>
          <w:sz w:val="24"/>
          <w:szCs w:val="24"/>
        </w:rPr>
        <w:t>Примерные нормативные требования по общей физической подготовке</w:t>
      </w:r>
    </w:p>
    <w:p w:rsidR="00D96A14" w:rsidRPr="00ED790C" w:rsidRDefault="00D96A14" w:rsidP="00D96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3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781"/>
        <w:gridCol w:w="814"/>
        <w:gridCol w:w="702"/>
        <w:gridCol w:w="722"/>
        <w:gridCol w:w="722"/>
        <w:gridCol w:w="722"/>
        <w:gridCol w:w="722"/>
        <w:gridCol w:w="722"/>
        <w:gridCol w:w="722"/>
        <w:gridCol w:w="723"/>
        <w:gridCol w:w="696"/>
      </w:tblGrid>
      <w:tr w:rsidR="00D96A14" w:rsidRPr="00ED790C" w:rsidTr="00AF228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7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Возраст, лет</w:t>
            </w:r>
          </w:p>
        </w:tc>
      </w:tr>
      <w:tr w:rsidR="00D96A14" w:rsidRPr="00ED790C" w:rsidTr="00AF22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14" w:rsidRPr="00ED790C" w:rsidRDefault="00D96A14" w:rsidP="00AF22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14" w:rsidRPr="00ED790C" w:rsidRDefault="00D96A14" w:rsidP="00AF22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96A14" w:rsidRPr="00ED790C" w:rsidTr="00AF228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96A14" w:rsidRPr="00ED790C" w:rsidTr="00AF22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14" w:rsidRPr="00ED790C" w:rsidRDefault="00D96A14" w:rsidP="00AF22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D96A14" w:rsidRPr="00ED790C" w:rsidTr="00AF228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 xml:space="preserve">Бег 300 м, </w:t>
            </w:r>
            <w:proofErr w:type="gramStart"/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6A14" w:rsidRPr="00ED790C" w:rsidTr="00AF22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14" w:rsidRPr="00ED790C" w:rsidRDefault="00D96A14" w:rsidP="00AF22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6A14" w:rsidRPr="00ED790C" w:rsidTr="00AF228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бег, 3*10 м, </w:t>
            </w:r>
            <w:proofErr w:type="gramStart"/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D96A14" w:rsidRPr="00ED790C" w:rsidTr="00AF22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14" w:rsidRPr="00ED790C" w:rsidRDefault="00D96A14" w:rsidP="00AF22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D96A14" w:rsidRPr="00ED790C" w:rsidTr="00AF228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 xml:space="preserve">6-минутный бег, </w:t>
            </w:r>
            <w:proofErr w:type="gramStart"/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D96A14" w:rsidRPr="00ED790C" w:rsidTr="00AF22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14" w:rsidRPr="00ED790C" w:rsidRDefault="00D96A14" w:rsidP="00AF22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D96A14" w:rsidRPr="00ED790C" w:rsidTr="00AF228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места, </w:t>
            </w:r>
            <w:proofErr w:type="gramStart"/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96A14" w:rsidRPr="00ED790C" w:rsidTr="00AF22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14" w:rsidRPr="00ED790C" w:rsidRDefault="00D96A14" w:rsidP="00AF22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96A14" w:rsidRPr="00ED790C" w:rsidTr="00AF228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D96A14" w:rsidRPr="00ED790C" w:rsidTr="00AF22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14" w:rsidRPr="00ED790C" w:rsidRDefault="00D96A14" w:rsidP="00AF22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D96A14" w:rsidRPr="00ED790C" w:rsidTr="00AF228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 (1 кг), м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D96A14" w:rsidRPr="00ED790C" w:rsidTr="00AF22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14" w:rsidRPr="00ED790C" w:rsidRDefault="00D96A14" w:rsidP="00AF22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D96A14" w:rsidRPr="00ED790C" w:rsidTr="00AF228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перекладине, раз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A14" w:rsidRPr="00ED790C" w:rsidTr="00AF22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14" w:rsidRPr="00ED790C" w:rsidRDefault="00D96A14" w:rsidP="00AF22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6A14" w:rsidRPr="00ED790C" w:rsidTr="00AF228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Отжимания из упора на полу, раз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6A14" w:rsidRPr="00ED790C" w:rsidTr="00AF22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14" w:rsidRPr="00ED790C" w:rsidRDefault="00D96A14" w:rsidP="00AF22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A14" w:rsidRPr="00ED790C" w:rsidRDefault="00D96A14" w:rsidP="00AF22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96A14" w:rsidRPr="00ED790C" w:rsidRDefault="00D96A14" w:rsidP="00D96A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96A14" w:rsidRDefault="00D96A14" w:rsidP="00D96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232" w:rsidRPr="00D96A14" w:rsidRDefault="00D96A14" w:rsidP="00DC68ED">
      <w:pPr>
        <w:pStyle w:val="a8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1416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знания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25C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честного спорта;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25C">
        <w:rPr>
          <w:rFonts w:ascii="Times New Roman" w:eastAsia="Times New Roman" w:hAnsi="Times New Roman" w:cs="Times New Roman"/>
          <w:color w:val="000000"/>
          <w:sz w:val="24"/>
          <w:szCs w:val="24"/>
        </w:rPr>
        <w:t> дозировка температурных режимов для закаливающих процедур;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2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причины возникновения травм и повреждений при занятиях физической культурой и спортом;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2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D725C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нервной системы в управлениями движениями и в регуляции основных систем организма;</w:t>
      </w:r>
      <w:proofErr w:type="gramEnd"/>
    </w:p>
    <w:p w:rsidR="005D725C" w:rsidRPr="005D725C" w:rsidRDefault="005D725C" w:rsidP="005D72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25C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и правила оказания первой помощи при травмах;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25C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допинга, его влияние на организм спортсмена;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физическая подготовка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60 - 100 метров. Бег с преодолением препятствий. Челночный бег 3х10 метров, 6х10 метров, длительный бег 10-12 минут. Опорные прыжки, со скакалкой, в длину с места и с разбега, в высоту с разбега, </w:t>
      </w:r>
      <w:proofErr w:type="spellStart"/>
      <w:r w:rsidRPr="005D725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напрыгивание</w:t>
      </w:r>
      <w:proofErr w:type="spellEnd"/>
      <w:r w:rsidRPr="005D7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прыжки в глубину. Метание малого мяча на дальность и в цель, метание на дальность отскока от стены, щита. Броски набивного мяча 1 кг. Силовые упражнения: лазание, подтягивание сериями, переворот в упор. Акробатическая комбинация. Упражнения с гантелями. Длинные кувырки через препятствия высотой 60 см. Упражнения с мячом: дриблинг с низким отскоком без зрительного </w:t>
      </w:r>
      <w:proofErr w:type="gramStart"/>
      <w:r w:rsidRPr="005D725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5D7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мячом, финты с мячом, передачи в парах и тройках несколькими мячами, жонглирование мячами, подвижные игры, спортивные игры (пионербол, футбол, гандбол, баскетбол, волейбол) эстафеты.</w:t>
      </w:r>
    </w:p>
    <w:p w:rsidR="005D725C" w:rsidRPr="005D725C" w:rsidRDefault="00D96A14" w:rsidP="005D72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Баскетбол (</w:t>
      </w:r>
      <w:r w:rsidR="005D7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5D725C" w:rsidRPr="005D7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96A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1.Основы знаний.</w:t>
      </w:r>
      <w:r w:rsidRPr="005D725C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Техника безопасности на занятиях баскетболом. Взаимосвязь регулярной физической активности и индивидуальных здоровых привычек.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25C">
        <w:rPr>
          <w:rFonts w:ascii="Times New Roman" w:eastAsia="Times New Roman" w:hAnsi="Times New Roman" w:cs="Times New Roman"/>
          <w:color w:val="000000"/>
          <w:sz w:val="24"/>
          <w:szCs w:val="24"/>
        </w:rPr>
        <w:t>2. Специальная подготовка. 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</w:t>
      </w:r>
    </w:p>
    <w:p w:rsidR="005D725C" w:rsidRPr="005D725C" w:rsidRDefault="00D96A14" w:rsidP="005D72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Волейбол (</w:t>
      </w:r>
      <w:r w:rsidR="005D7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5D725C" w:rsidRPr="005D7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96A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1.Основы знаний.</w:t>
      </w:r>
      <w:r w:rsidRPr="005D725C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Техника безопасности на занятиях волейболом. Физические качества человека и их развитие. Приёмы силовой подготовки. Основные способы регулирования физической нагрузки: по скорости и продолжительности выполнения упражнений.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25C">
        <w:rPr>
          <w:rFonts w:ascii="Times New Roman" w:eastAsia="Times New Roman" w:hAnsi="Times New Roman" w:cs="Times New Roman"/>
          <w:color w:val="000000"/>
          <w:sz w:val="24"/>
          <w:szCs w:val="24"/>
        </w:rPr>
        <w:t> 2.Специальная подготовка. Приём мяча снизу двумя руками. Передача мяча сверху двумя руками через сетку. Передача мяча с собственным подбрасыванием на месте после небольших перемещений. Нижняя прямая подача. Подвижные игры: «Не давай мяча водящему», «Пионербол».</w:t>
      </w:r>
    </w:p>
    <w:p w:rsidR="005D725C" w:rsidRPr="005D725C" w:rsidRDefault="00D96A14" w:rsidP="005D72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Футбол (</w:t>
      </w:r>
      <w:r w:rsidR="005D725C" w:rsidRPr="005D7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96A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1.Основы знаний.</w:t>
      </w:r>
      <w:r w:rsidRPr="005D725C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Техника безопасности на занятиях футболом. Правила самостоятельного выполнения скоростных и силовых упражнений. Правила соревнований по футболу: поле для игры, число игроков, обмундирование футболистов. Составные части ЗОЖ.</w:t>
      </w:r>
    </w:p>
    <w:p w:rsidR="005D725C" w:rsidRPr="005D725C" w:rsidRDefault="005D725C" w:rsidP="005D72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96A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Специальная подготовка.</w:t>
      </w:r>
      <w:r w:rsidRPr="005D7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</w:t>
      </w:r>
      <w:proofErr w:type="gramStart"/>
      <w:r w:rsidRPr="005D725C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proofErr w:type="gramEnd"/>
    </w:p>
    <w:p w:rsidR="005D725C" w:rsidRPr="005D725C" w:rsidRDefault="005D725C" w:rsidP="005D72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2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предметами и с обводкой предметов. Эстафеты с ведением мяча, с передачей мяча партнёру. Игра в футбол по упрощённым правилам (мини-футбол).</w:t>
      </w:r>
    </w:p>
    <w:p w:rsidR="00D96A14" w:rsidRDefault="00D96A14" w:rsidP="00E2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96A14" w:rsidSect="00B557B4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E2133B" w:rsidRPr="00D96A14" w:rsidRDefault="00D96A14" w:rsidP="00D96A14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Т</w:t>
      </w:r>
      <w:r w:rsidR="00E2133B" w:rsidRPr="00D96A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ематическое планирование</w:t>
      </w:r>
    </w:p>
    <w:p w:rsidR="00E2133B" w:rsidRPr="00E2133B" w:rsidRDefault="00E2133B" w:rsidP="00E213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E21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15594" w:type="dxa"/>
        <w:tblInd w:w="-41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7"/>
        <w:gridCol w:w="709"/>
        <w:gridCol w:w="3402"/>
        <w:gridCol w:w="1417"/>
        <w:gridCol w:w="1559"/>
        <w:gridCol w:w="851"/>
        <w:gridCol w:w="1134"/>
        <w:gridCol w:w="992"/>
        <w:gridCol w:w="4253"/>
      </w:tblGrid>
      <w:tr w:rsidR="00F677DC" w:rsidRPr="00D96A14" w:rsidTr="00697158"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677DC" w:rsidRPr="00D96A14" w:rsidRDefault="00F677DC" w:rsidP="00AF22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Разделы программы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DC" w:rsidRPr="00D96A14" w:rsidRDefault="00F677DC" w:rsidP="00AF22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D96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DC" w:rsidRPr="00D96A14" w:rsidRDefault="00F677DC" w:rsidP="00AF22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677DC" w:rsidRPr="00D96A14" w:rsidRDefault="00F677DC" w:rsidP="00AF22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DC" w:rsidRPr="00D96A14" w:rsidRDefault="00F677DC" w:rsidP="00AF22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7DC" w:rsidRPr="00D96A14" w:rsidRDefault="00F677DC" w:rsidP="00AF22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DC" w:rsidRPr="00D96A14" w:rsidRDefault="00F677DC" w:rsidP="00AF22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Формирование УУД</w:t>
            </w:r>
          </w:p>
        </w:tc>
      </w:tr>
      <w:tr w:rsidR="00697158" w:rsidRPr="00D96A14" w:rsidTr="00697158"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7DC" w:rsidRPr="00D96A14" w:rsidRDefault="00F677DC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7DC" w:rsidRPr="00D96A14" w:rsidRDefault="00F677DC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7DC" w:rsidRPr="00D96A14" w:rsidRDefault="00F677DC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7DC" w:rsidRPr="00D96A14" w:rsidRDefault="00F677DC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7DC" w:rsidRPr="00D96A14" w:rsidRDefault="00F677DC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7DC" w:rsidRPr="00D96A14" w:rsidRDefault="00F677DC" w:rsidP="00AF22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7DC" w:rsidRPr="00D96A14" w:rsidRDefault="00F677DC" w:rsidP="00AF22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7DC" w:rsidRPr="00D96A14" w:rsidRDefault="00F677DC" w:rsidP="00AF22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7DC" w:rsidRPr="00D96A14" w:rsidRDefault="00F677DC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6A14" w:rsidRPr="00D96A14" w:rsidTr="00AF2284"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Баскетбол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на занятиях баскетболом. Броски мяча в кольцо. Стойка игрока, передвижение в стойке.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броска мяч в кольцо, стоя на месте с разных точек. Соблюдать технику безопасности на занятиях.</w:t>
            </w:r>
          </w:p>
        </w:tc>
      </w:tr>
      <w:tr w:rsidR="00D96A14" w:rsidRPr="00D96A14" w:rsidTr="00AF2284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Штрафной бросок. Игра в баскетбол.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выполнять штрафной бросок. Знать правила игры и жесты судьи. Соблюдать технику безопасности на занятиях.</w:t>
            </w:r>
          </w:p>
        </w:tc>
      </w:tr>
      <w:tr w:rsidR="00D96A14" w:rsidRPr="00D96A14" w:rsidTr="00AF2284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Защитные действия в игре.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выполнять перехват мяча, вырывание и выбивания мяча.  Соблюдать технику безопасности на занятиях.</w:t>
            </w:r>
          </w:p>
        </w:tc>
      </w:tr>
      <w:tr w:rsidR="00D96A14" w:rsidRPr="00D96A14" w:rsidTr="00AF2284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баскетбол.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выполнять тактические действия в игре.  Знать и выполнять правила игры. Соблюдать технику безопасности на занятиях.</w:t>
            </w:r>
          </w:p>
        </w:tc>
      </w:tr>
      <w:tr w:rsidR="00D96A14" w:rsidRPr="00D96A14" w:rsidTr="00AF2284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баскетбол.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выполнять тактические действия в игре.  Знать и выполнять правила игры. Соблюдать технику безопасности на занятиях.</w:t>
            </w:r>
          </w:p>
        </w:tc>
      </w:tr>
      <w:tr w:rsidR="00D96A14" w:rsidRPr="00D96A14" w:rsidTr="00AF2284"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Тактические действия в нападении.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выполнять перехват мяча, вырывание и выбивания мяча. Соблюдать технику безопасности на занятиях.</w:t>
            </w:r>
          </w:p>
        </w:tc>
      </w:tr>
      <w:tr w:rsidR="00D96A14" w:rsidRPr="00D96A14" w:rsidTr="00AF2284"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A60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Волейбол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на занятиях волейболом. Нижняя и верхняя передача мяча.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выполнять нижнюю и верхнюю передачу мяча в парах. Соблюдать технику безопасности на занятиях.</w:t>
            </w:r>
          </w:p>
        </w:tc>
      </w:tr>
      <w:tr w:rsidR="00D96A14" w:rsidRPr="00D96A14" w:rsidTr="00AF2284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и передачи  мяча.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</w:t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Практическо</w:t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занятие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Научатся выполнять подачу мяча и </w:t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прием мяча. Знать правила игры в волейбол. Соблюдать технику безопасности на занятиях.</w:t>
            </w:r>
          </w:p>
        </w:tc>
      </w:tr>
      <w:tr w:rsidR="00D96A14" w:rsidRPr="00D96A14" w:rsidTr="00AF2284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 мяча.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выполнять верхнюю подачу мяча.  Принимать мяч после подачи. Знать правила игры в волейбол, жесты судьи. Соблюдать технику безопасности на занятиях.</w:t>
            </w:r>
          </w:p>
        </w:tc>
      </w:tr>
      <w:tr w:rsidR="00D96A14" w:rsidRPr="00D96A14" w:rsidTr="00AF2284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Нападающий удар.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выполнять нападающий удар. Знать правила игры в пионербол. Соблюдать технику безопасности на занятиях.</w:t>
            </w:r>
          </w:p>
        </w:tc>
      </w:tr>
      <w:tr w:rsidR="00D96A14" w:rsidRPr="00D96A14" w:rsidTr="00AF2284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 мяча. Прием мяча. Игра волейбол.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выполнять верхнюю прямую подачу мяча и прием мяча снизу и сверху. Соблюдать технику безопасности на занятиях.</w:t>
            </w:r>
          </w:p>
        </w:tc>
      </w:tr>
      <w:tr w:rsidR="00D96A14" w:rsidRPr="00D96A14" w:rsidTr="00AF2284"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Защитные действия. Игра волейбол.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техники индивидуального и группового блокирования. Выполнять верхнюю прямую подачу мяча и прием мяча снизу и сверху. Соблюдать технику безопасности на занятиях.</w:t>
            </w:r>
          </w:p>
        </w:tc>
      </w:tr>
      <w:tr w:rsidR="00D96A14" w:rsidRPr="00D96A14" w:rsidTr="00AF2284"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A60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Футбол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на занятиях футболом. </w:t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Пас внутренней частью стопы</w:t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Пас подъёмом стопы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передачи  мяча внутренней стороны стопы и подъемом стопы. Соблюдать технику безопасности на занятиях.</w:t>
            </w:r>
          </w:p>
        </w:tc>
      </w:tr>
      <w:tr w:rsidR="00D96A14" w:rsidRPr="00D96A14" w:rsidTr="00AF2284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Остановка мяча подъёмом стопы</w:t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Остановка мяча грудью. </w:t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футбол.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выполнять остановку  мяча подъемом стопы и грудью. Знать правила игры. Соблюдать технику безопасности на занятиях.</w:t>
            </w:r>
          </w:p>
        </w:tc>
      </w:tr>
      <w:tr w:rsidR="00D96A14" w:rsidRPr="00D96A14" w:rsidTr="00AF2284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Остановка мяча подъёмом стопы</w:t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Остановка мяча грудью. </w:t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футбол.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выполнять остановку  мяча подъемом стопы и грудью. Знать правила игры. Соблюдать технику безопасности на занятиях.</w:t>
            </w:r>
          </w:p>
        </w:tc>
      </w:tr>
      <w:tr w:rsidR="00D96A14" w:rsidRPr="00D96A14" w:rsidTr="00AF2284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Удары по воротам</w:t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Техники нанесения удара. </w:t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футбол.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</w:t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Практическо</w:t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занятие,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Научатся выполнять удар по воротам. </w:t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Знать правила игры.  Соблюдать технику безопасности на занятиях.</w:t>
            </w:r>
          </w:p>
        </w:tc>
      </w:tr>
      <w:tr w:rsidR="00D96A14" w:rsidRPr="00D96A14" w:rsidTr="00AF2284"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Остановка высоко летящего мяча.</w:t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Отбивание мяча. </w:t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футбол.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занятие, игра, сдача нормативов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A14" w:rsidRPr="00D96A14" w:rsidRDefault="00D96A14" w:rsidP="00D96A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14" w:rsidRPr="00D96A14" w:rsidRDefault="00D96A14" w:rsidP="005D72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выполнять удар по воротам.</w:t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Остановка высоко летящего мяча.</w:t>
            </w:r>
            <w:r w:rsidRPr="00D9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Знать правила игры.  Соблюдать технику безопасности на занятиях.</w:t>
            </w:r>
          </w:p>
        </w:tc>
      </w:tr>
    </w:tbl>
    <w:p w:rsidR="00C11696" w:rsidRPr="00EE02AB" w:rsidRDefault="00C11696" w:rsidP="00C11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696" w:rsidRPr="00EE02AB" w:rsidRDefault="00C11696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696" w:rsidRDefault="00C11696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14" w:rsidRDefault="00D96A14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96A14" w:rsidSect="00D96A1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96A14" w:rsidRDefault="00D96A14" w:rsidP="00D96A14">
      <w:pPr>
        <w:pStyle w:val="a5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A14"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</w:t>
      </w:r>
    </w:p>
    <w:p w:rsidR="0079302E" w:rsidRDefault="0079302E" w:rsidP="0079302E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Сеть интернет</w:t>
      </w:r>
    </w:p>
    <w:p w:rsidR="0079302E" w:rsidRPr="0079302E" w:rsidRDefault="0079302E" w:rsidP="0079302E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9302E">
        <w:rPr>
          <w:rFonts w:ascii="Times New Roman" w:hAnsi="Times New Roman" w:cs="Times New Roman"/>
          <w:sz w:val="24"/>
          <w:szCs w:val="24"/>
        </w:rPr>
        <w:t>Гринлер</w:t>
      </w:r>
      <w:proofErr w:type="spellEnd"/>
      <w:r w:rsidRPr="0079302E">
        <w:rPr>
          <w:rFonts w:ascii="Times New Roman" w:hAnsi="Times New Roman" w:cs="Times New Roman"/>
          <w:sz w:val="24"/>
          <w:szCs w:val="24"/>
        </w:rPr>
        <w:t xml:space="preserve"> К. и др. «Физическая подготовка футболистов», М: ПК, 1976.</w:t>
      </w:r>
    </w:p>
    <w:p w:rsidR="0079302E" w:rsidRPr="0079302E" w:rsidRDefault="0079302E" w:rsidP="0079302E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9302E">
        <w:rPr>
          <w:rFonts w:ascii="Times New Roman" w:hAnsi="Times New Roman" w:cs="Times New Roman"/>
          <w:sz w:val="24"/>
          <w:szCs w:val="24"/>
        </w:rPr>
        <w:t>Зимин А.М. «Первые шаги в баскетболе. Учебное пособие для учащихся и учителей» М.: «Просвещение» 1992г.</w:t>
      </w:r>
    </w:p>
    <w:p w:rsidR="0079302E" w:rsidRPr="0079302E" w:rsidRDefault="0079302E" w:rsidP="0079302E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9302E">
        <w:rPr>
          <w:rFonts w:ascii="Times New Roman" w:hAnsi="Times New Roman" w:cs="Times New Roman"/>
          <w:sz w:val="24"/>
          <w:szCs w:val="24"/>
          <w:shd w:val="clear" w:color="auto" w:fill="FFFFFF"/>
        </w:rPr>
        <w:t>Матвеев А.П. «Оценка качества подготовки учеников основной школы по физической культуре М. «Дрофа» 2001 год.</w:t>
      </w:r>
    </w:p>
    <w:p w:rsidR="0079302E" w:rsidRPr="0079302E" w:rsidRDefault="0079302E" w:rsidP="0079302E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9302E">
        <w:rPr>
          <w:rFonts w:ascii="Times New Roman" w:hAnsi="Times New Roman" w:cs="Times New Roman"/>
          <w:sz w:val="24"/>
          <w:szCs w:val="24"/>
          <w:shd w:val="clear" w:color="auto" w:fill="FFFFFF"/>
        </w:rPr>
        <w:t>Внеурочная деятельность учащихся. Волейбол: пособие для учителей и методистов/</w:t>
      </w:r>
      <w:proofErr w:type="spellStart"/>
      <w:r w:rsidRPr="0079302E">
        <w:rPr>
          <w:rFonts w:ascii="Times New Roman" w:hAnsi="Times New Roman" w:cs="Times New Roman"/>
          <w:sz w:val="24"/>
          <w:szCs w:val="24"/>
          <w:shd w:val="clear" w:color="auto" w:fill="FFFFFF"/>
        </w:rPr>
        <w:t>Г.А.Колодиницкий</w:t>
      </w:r>
      <w:proofErr w:type="spellEnd"/>
      <w:r w:rsidRPr="0079302E">
        <w:rPr>
          <w:rFonts w:ascii="Times New Roman" w:hAnsi="Times New Roman" w:cs="Times New Roman"/>
          <w:sz w:val="24"/>
          <w:szCs w:val="24"/>
          <w:shd w:val="clear" w:color="auto" w:fill="FFFFFF"/>
        </w:rPr>
        <w:t>, В.С. Кузнецов, М.В. Маслов.- М.: Просвещение, 2011.-77с.: ил.- (Работаем по новым стандартам).</w:t>
      </w:r>
    </w:p>
    <w:p w:rsidR="0079302E" w:rsidRPr="0079302E" w:rsidRDefault="0079302E" w:rsidP="0079302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E02AB" w:rsidRPr="0079302E" w:rsidRDefault="00EE02AB" w:rsidP="0079302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P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AE2" w:rsidRDefault="00E36AE2" w:rsidP="00C11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968" w:rsidRDefault="006A3968" w:rsidP="00C11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96" w:rsidRPr="00EE02AB" w:rsidRDefault="00C11696" w:rsidP="00C11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96" w:rsidRPr="00EE02AB" w:rsidRDefault="00C11696" w:rsidP="00C116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C11696" w:rsidRPr="00EE02AB" w:rsidSect="00D96A14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color w:val="000000"/>
        <w:sz w:val="28"/>
        <w:szCs w:val="28"/>
      </w:rPr>
    </w:lvl>
  </w:abstractNum>
  <w:abstractNum w:abstractNumId="1">
    <w:nsid w:val="030332D0"/>
    <w:multiLevelType w:val="multilevel"/>
    <w:tmpl w:val="13C2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45F1D"/>
    <w:multiLevelType w:val="multilevel"/>
    <w:tmpl w:val="27B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A12FE"/>
    <w:multiLevelType w:val="multilevel"/>
    <w:tmpl w:val="9A40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7038D"/>
    <w:multiLevelType w:val="hybridMultilevel"/>
    <w:tmpl w:val="ABC4EE3A"/>
    <w:lvl w:ilvl="0" w:tplc="DA36EE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3C2C0C"/>
    <w:multiLevelType w:val="multilevel"/>
    <w:tmpl w:val="F046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254E2"/>
    <w:multiLevelType w:val="hybridMultilevel"/>
    <w:tmpl w:val="940C1A14"/>
    <w:lvl w:ilvl="0" w:tplc="25F23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D6C55"/>
    <w:multiLevelType w:val="multilevel"/>
    <w:tmpl w:val="9928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E4591C"/>
    <w:multiLevelType w:val="hybridMultilevel"/>
    <w:tmpl w:val="C224615C"/>
    <w:lvl w:ilvl="0" w:tplc="DA36EE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535B72"/>
    <w:multiLevelType w:val="hybridMultilevel"/>
    <w:tmpl w:val="A120FB8A"/>
    <w:lvl w:ilvl="0" w:tplc="90B4E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9023F3"/>
    <w:multiLevelType w:val="multilevel"/>
    <w:tmpl w:val="CB8E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257E90"/>
    <w:multiLevelType w:val="multilevel"/>
    <w:tmpl w:val="540C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1E4AF6"/>
    <w:multiLevelType w:val="multilevel"/>
    <w:tmpl w:val="067C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7127BB"/>
    <w:multiLevelType w:val="multilevel"/>
    <w:tmpl w:val="BFAA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9D29FA"/>
    <w:multiLevelType w:val="multilevel"/>
    <w:tmpl w:val="32AC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651807"/>
    <w:multiLevelType w:val="hybridMultilevel"/>
    <w:tmpl w:val="7112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C9115C"/>
    <w:multiLevelType w:val="multilevel"/>
    <w:tmpl w:val="5E54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1779A9"/>
    <w:multiLevelType w:val="multilevel"/>
    <w:tmpl w:val="1074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FD76CD"/>
    <w:multiLevelType w:val="multilevel"/>
    <w:tmpl w:val="C368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521CAC"/>
    <w:multiLevelType w:val="multilevel"/>
    <w:tmpl w:val="3434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E952BF"/>
    <w:multiLevelType w:val="multilevel"/>
    <w:tmpl w:val="5112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9B0C88"/>
    <w:multiLevelType w:val="hybridMultilevel"/>
    <w:tmpl w:val="DCE858DE"/>
    <w:lvl w:ilvl="0" w:tplc="DA36E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707297"/>
    <w:multiLevelType w:val="multilevel"/>
    <w:tmpl w:val="A476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6F1646"/>
    <w:multiLevelType w:val="multilevel"/>
    <w:tmpl w:val="8704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E429F9"/>
    <w:multiLevelType w:val="multilevel"/>
    <w:tmpl w:val="C1B2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763691"/>
    <w:multiLevelType w:val="multilevel"/>
    <w:tmpl w:val="2116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"/>
  </w:num>
  <w:num w:numId="9">
    <w:abstractNumId w:val="18"/>
  </w:num>
  <w:num w:numId="10">
    <w:abstractNumId w:val="3"/>
  </w:num>
  <w:num w:numId="11">
    <w:abstractNumId w:val="19"/>
  </w:num>
  <w:num w:numId="12">
    <w:abstractNumId w:val="5"/>
  </w:num>
  <w:num w:numId="13">
    <w:abstractNumId w:val="12"/>
  </w:num>
  <w:num w:numId="14">
    <w:abstractNumId w:val="20"/>
  </w:num>
  <w:num w:numId="15">
    <w:abstractNumId w:val="24"/>
  </w:num>
  <w:num w:numId="16">
    <w:abstractNumId w:val="13"/>
  </w:num>
  <w:num w:numId="17">
    <w:abstractNumId w:val="14"/>
  </w:num>
  <w:num w:numId="18">
    <w:abstractNumId w:val="2"/>
  </w:num>
  <w:num w:numId="19">
    <w:abstractNumId w:val="22"/>
  </w:num>
  <w:num w:numId="20">
    <w:abstractNumId w:val="7"/>
  </w:num>
  <w:num w:numId="21">
    <w:abstractNumId w:val="23"/>
  </w:num>
  <w:num w:numId="22">
    <w:abstractNumId w:val="16"/>
  </w:num>
  <w:num w:numId="23">
    <w:abstractNumId w:val="25"/>
  </w:num>
  <w:num w:numId="24">
    <w:abstractNumId w:val="10"/>
  </w:num>
  <w:num w:numId="25">
    <w:abstractNumId w:val="6"/>
  </w:num>
  <w:num w:numId="26">
    <w:abstractNumId w:val="9"/>
  </w:num>
  <w:num w:numId="27">
    <w:abstractNumId w:val="11"/>
  </w:num>
  <w:num w:numId="28">
    <w:abstractNumId w:val="8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11696"/>
    <w:rsid w:val="000460DA"/>
    <w:rsid w:val="000472C0"/>
    <w:rsid w:val="0006587E"/>
    <w:rsid w:val="000679E8"/>
    <w:rsid w:val="000F3B68"/>
    <w:rsid w:val="001120ED"/>
    <w:rsid w:val="0013032C"/>
    <w:rsid w:val="00191FD0"/>
    <w:rsid w:val="001975DC"/>
    <w:rsid w:val="001A0E7C"/>
    <w:rsid w:val="001F7044"/>
    <w:rsid w:val="0024044D"/>
    <w:rsid w:val="00367314"/>
    <w:rsid w:val="00385F5E"/>
    <w:rsid w:val="003C2815"/>
    <w:rsid w:val="003F3D76"/>
    <w:rsid w:val="004000AE"/>
    <w:rsid w:val="004527C9"/>
    <w:rsid w:val="0049393F"/>
    <w:rsid w:val="004E6155"/>
    <w:rsid w:val="00527A14"/>
    <w:rsid w:val="005C5C1C"/>
    <w:rsid w:val="005D725C"/>
    <w:rsid w:val="00621FDC"/>
    <w:rsid w:val="00692F16"/>
    <w:rsid w:val="00697158"/>
    <w:rsid w:val="006A3968"/>
    <w:rsid w:val="006E1985"/>
    <w:rsid w:val="007053AA"/>
    <w:rsid w:val="00790A97"/>
    <w:rsid w:val="0079302E"/>
    <w:rsid w:val="009428E5"/>
    <w:rsid w:val="00991CB6"/>
    <w:rsid w:val="00997452"/>
    <w:rsid w:val="009A4929"/>
    <w:rsid w:val="009C68C6"/>
    <w:rsid w:val="009F2DC7"/>
    <w:rsid w:val="00A57F64"/>
    <w:rsid w:val="00A6060F"/>
    <w:rsid w:val="00A84752"/>
    <w:rsid w:val="00AF2284"/>
    <w:rsid w:val="00B11CDB"/>
    <w:rsid w:val="00B557B4"/>
    <w:rsid w:val="00B57E6D"/>
    <w:rsid w:val="00C11696"/>
    <w:rsid w:val="00D03828"/>
    <w:rsid w:val="00D75FBF"/>
    <w:rsid w:val="00D80EE2"/>
    <w:rsid w:val="00D96A14"/>
    <w:rsid w:val="00DC68ED"/>
    <w:rsid w:val="00E2133B"/>
    <w:rsid w:val="00E36AE2"/>
    <w:rsid w:val="00E42232"/>
    <w:rsid w:val="00EC50D8"/>
    <w:rsid w:val="00EE02AB"/>
    <w:rsid w:val="00F677DC"/>
    <w:rsid w:val="00FC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C11696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C11696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C11696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6">
    <w:name w:val="Title"/>
    <w:basedOn w:val="a"/>
    <w:next w:val="a"/>
    <w:link w:val="a7"/>
    <w:qFormat/>
    <w:rsid w:val="0049393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49393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No Spacing"/>
    <w:link w:val="a9"/>
    <w:uiPriority w:val="1"/>
    <w:qFormat/>
    <w:rsid w:val="00D96A14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D96A14"/>
    <w:rPr>
      <w:rFonts w:eastAsiaTheme="minorHAnsi"/>
      <w:lang w:eastAsia="en-US"/>
    </w:rPr>
  </w:style>
  <w:style w:type="paragraph" w:customStyle="1" w:styleId="western">
    <w:name w:val="western"/>
    <w:basedOn w:val="a"/>
    <w:rsid w:val="00D9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9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9</cp:revision>
  <dcterms:created xsi:type="dcterms:W3CDTF">2022-09-22T03:53:00Z</dcterms:created>
  <dcterms:modified xsi:type="dcterms:W3CDTF">2024-09-25T03:38:00Z</dcterms:modified>
</cp:coreProperties>
</file>