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87" w:rsidRPr="00F55387" w:rsidRDefault="00F55387" w:rsidP="001B7D2E">
      <w:pPr>
        <w:keepNext/>
        <w:keepLines/>
        <w:autoSpaceDE w:val="0"/>
        <w:autoSpaceDN w:val="0"/>
        <w:jc w:val="center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МИНИСТЕРСТВО ПРОСВЕЩЕНИЯ РОССИЙСКОЙ ФЕДЕРАЦИИ</w:t>
      </w:r>
    </w:p>
    <w:p w:rsidR="00F55387" w:rsidRPr="00F55387" w:rsidRDefault="00F55387" w:rsidP="001B7D2E">
      <w:pPr>
        <w:widowControl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bookmarkStart w:id="0" w:name="c6077dab-9925-4774-bff8-633c408d96f7"/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Департамент образования и науки Чукотского автономного округа</w:t>
      </w:r>
      <w:bookmarkEnd w:id="0"/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‌‌</w:t>
      </w:r>
    </w:p>
    <w:p w:rsidR="00F55387" w:rsidRPr="00F55387" w:rsidRDefault="00F55387" w:rsidP="001B7D2E">
      <w:pPr>
        <w:widowControl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bookmarkStart w:id="1" w:name="788ae511-f951-4a39-a96d-32e07689f645"/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Управление социальной политики Администрации городского округа </w:t>
      </w:r>
      <w:proofErr w:type="spellStart"/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Певек</w:t>
      </w:r>
      <w:bookmarkEnd w:id="1"/>
      <w:proofErr w:type="spellEnd"/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r w:rsidRPr="00F55387">
        <w:rPr>
          <w:rFonts w:ascii="Times New Roman" w:eastAsia="Calibri" w:hAnsi="Times New Roman" w:cs="Times New Roman"/>
          <w:sz w:val="28"/>
          <w:szCs w:val="22"/>
          <w:lang w:eastAsia="en-US"/>
        </w:rPr>
        <w:t>​</w:t>
      </w:r>
    </w:p>
    <w:p w:rsidR="00F55387" w:rsidRPr="00F55387" w:rsidRDefault="00F55387" w:rsidP="001B7D2E">
      <w:pPr>
        <w:widowControl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5538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МБОУ СШ с.Рыткучи</w:t>
      </w:r>
    </w:p>
    <w:p w:rsidR="00F55387" w:rsidRDefault="00F55387" w:rsidP="001B7D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B7D2E" w:rsidRPr="00F55387" w:rsidRDefault="001B7D2E" w:rsidP="001B7D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1B7D2E" w:rsidRPr="001B7D2E" w:rsidTr="001B7D2E">
        <w:trPr>
          <w:jc w:val="center"/>
        </w:trPr>
        <w:tc>
          <w:tcPr>
            <w:tcW w:w="3114" w:type="dxa"/>
          </w:tcPr>
          <w:p w:rsidR="001B7D2E" w:rsidRPr="001B7D2E" w:rsidRDefault="001B7D2E" w:rsidP="001B7D2E">
            <w:pPr>
              <w:widowControl/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1B7D2E">
              <w:rPr>
                <w:rFonts w:ascii="Times New Roman" w:hAnsi="Times New Roman" w:cs="Times New Roman"/>
                <w:lang w:eastAsia="en-US"/>
              </w:rPr>
              <w:t xml:space="preserve">________________________ 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B7D2E">
              <w:rPr>
                <w:rFonts w:ascii="Times New Roman" w:hAnsi="Times New Roman" w:cs="Times New Roman"/>
                <w:lang w:eastAsia="en-US"/>
              </w:rPr>
              <w:t>Нурова</w:t>
            </w:r>
            <w:proofErr w:type="spellEnd"/>
            <w:r w:rsidRPr="001B7D2E">
              <w:rPr>
                <w:rFonts w:ascii="Times New Roman" w:hAnsi="Times New Roman" w:cs="Times New Roman"/>
                <w:lang w:eastAsia="en-US"/>
              </w:rPr>
              <w:t xml:space="preserve"> С. Б.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1B7D2E" w:rsidRPr="001B7D2E" w:rsidRDefault="00510261" w:rsidP="001B7D2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-635</wp:posOffset>
                  </wp:positionV>
                  <wp:extent cx="1809750" cy="1809750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7D2E"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УВР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1B7D2E">
              <w:rPr>
                <w:rFonts w:ascii="Times New Roman" w:hAnsi="Times New Roman" w:cs="Times New Roman"/>
                <w:lang w:eastAsia="en-US"/>
              </w:rPr>
              <w:t xml:space="preserve">________________________ 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B7D2E">
              <w:rPr>
                <w:rFonts w:ascii="Times New Roman" w:hAnsi="Times New Roman" w:cs="Times New Roman"/>
                <w:lang w:eastAsia="en-US"/>
              </w:rPr>
              <w:t>Бирючева</w:t>
            </w:r>
            <w:proofErr w:type="spellEnd"/>
            <w:r w:rsidRPr="001B7D2E">
              <w:rPr>
                <w:rFonts w:ascii="Times New Roman" w:hAnsi="Times New Roman" w:cs="Times New Roman"/>
                <w:lang w:eastAsia="en-US"/>
              </w:rPr>
              <w:t xml:space="preserve"> О. В.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1B7D2E" w:rsidRPr="001B7D2E" w:rsidRDefault="001B7D2E" w:rsidP="001B7D2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D2E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1B7D2E">
              <w:rPr>
                <w:rFonts w:ascii="Times New Roman" w:hAnsi="Times New Roman" w:cs="Times New Roman"/>
                <w:lang w:eastAsia="en-US"/>
              </w:rPr>
              <w:t xml:space="preserve">________________________ 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B7D2E">
              <w:rPr>
                <w:rFonts w:ascii="Times New Roman" w:hAnsi="Times New Roman" w:cs="Times New Roman"/>
                <w:lang w:eastAsia="en-US"/>
              </w:rPr>
              <w:t>Сангаджиева</w:t>
            </w:r>
            <w:proofErr w:type="spellEnd"/>
            <w:r w:rsidRPr="001B7D2E">
              <w:rPr>
                <w:rFonts w:ascii="Times New Roman" w:hAnsi="Times New Roman" w:cs="Times New Roman"/>
                <w:lang w:eastAsia="en-US"/>
              </w:rPr>
              <w:t xml:space="preserve"> Н.Б.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1B7D2E">
              <w:rPr>
                <w:rFonts w:ascii="Times New Roman" w:hAnsi="Times New Roman" w:cs="Times New Roman"/>
                <w:lang w:eastAsia="en-US"/>
              </w:rPr>
              <w:t xml:space="preserve">Приказ №01-11/94 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1B7D2E">
              <w:rPr>
                <w:rFonts w:ascii="Times New Roman" w:hAnsi="Times New Roman" w:cs="Times New Roman"/>
                <w:lang w:eastAsia="en-US"/>
              </w:rPr>
              <w:t>от «19» июня   2024 г.</w:t>
            </w:r>
          </w:p>
          <w:p w:rsidR="001B7D2E" w:rsidRPr="001B7D2E" w:rsidRDefault="001B7D2E" w:rsidP="001B7D2E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B7D2E" w:rsidRDefault="001B7D2E" w:rsidP="001B7D2E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B7D2E" w:rsidRDefault="001B7D2E" w:rsidP="001B7D2E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bookmarkStart w:id="2" w:name="_GoBack"/>
      <w:bookmarkEnd w:id="2"/>
    </w:p>
    <w:p w:rsidR="00F55387" w:rsidRPr="00F55387" w:rsidRDefault="00F55387" w:rsidP="001B7D2E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55387">
        <w:rPr>
          <w:rFonts w:ascii="Times New Roman" w:eastAsia="Calibri" w:hAnsi="Times New Roman" w:cs="Times New Roman"/>
          <w:sz w:val="28"/>
          <w:szCs w:val="22"/>
          <w:lang w:eastAsia="en-US"/>
        </w:rPr>
        <w:t>‌</w:t>
      </w:r>
    </w:p>
    <w:p w:rsidR="00F55387" w:rsidRPr="00F55387" w:rsidRDefault="00F55387" w:rsidP="001B7D2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F5538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РАБОЧАЯ ПРОГРАММА</w:t>
      </w:r>
    </w:p>
    <w:p w:rsidR="00F55387" w:rsidRPr="00F55387" w:rsidRDefault="00D84E68" w:rsidP="001B7D2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Дополнительного образования спортивной направленности</w:t>
      </w:r>
    </w:p>
    <w:p w:rsidR="00F55387" w:rsidRPr="00F8322E" w:rsidRDefault="00B54736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404FD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Национальные виды спорта</w:t>
      </w:r>
      <w:r w:rsidR="00D84E6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 для учащихся 9-11</w:t>
      </w:r>
      <w:r w:rsidR="00D0442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классов</w:t>
      </w:r>
    </w:p>
    <w:p w:rsidR="00F55387" w:rsidRPr="00F55387" w:rsidRDefault="00F55387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5538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Составитель: </w:t>
      </w:r>
      <w:proofErr w:type="spellStart"/>
      <w:r w:rsidR="00182B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Хирамагомедов</w:t>
      </w:r>
      <w:proofErr w:type="spellEnd"/>
      <w:r w:rsidR="00F8322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А.М</w:t>
      </w:r>
      <w:r w:rsidRPr="00F5538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F55387" w:rsidRPr="00F55387" w:rsidRDefault="00F55387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4235F4" w:rsidRDefault="004235F4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4235F4" w:rsidRDefault="004235F4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4235F4" w:rsidRDefault="004235F4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F55387" w:rsidRPr="00F55387" w:rsidRDefault="005140AD" w:rsidP="001B7D2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Рыткучи, 2024</w:t>
      </w:r>
    </w:p>
    <w:p w:rsidR="009B4951" w:rsidRDefault="009B4951" w:rsidP="001B7D2E">
      <w:pPr>
        <w:spacing w:after="240"/>
        <w:jc w:val="center"/>
        <w:rPr>
          <w:rFonts w:ascii="Times New Roman" w:hAnsi="Times New Roman" w:cs="Times New Roman"/>
          <w:b/>
        </w:rPr>
      </w:pPr>
    </w:p>
    <w:p w:rsidR="001B7D2E" w:rsidRDefault="001B7D2E" w:rsidP="001B7D2E">
      <w:pPr>
        <w:spacing w:after="240"/>
        <w:jc w:val="center"/>
        <w:rPr>
          <w:rFonts w:ascii="Times New Roman" w:hAnsi="Times New Roman" w:cs="Times New Roman"/>
          <w:b/>
        </w:rPr>
        <w:sectPr w:rsidR="001B7D2E" w:rsidSect="001B7D2E">
          <w:pgSz w:w="11900" w:h="16840"/>
          <w:pgMar w:top="1440" w:right="1080" w:bottom="1440" w:left="1080" w:header="692" w:footer="516" w:gutter="0"/>
          <w:pgNumType w:start="1"/>
          <w:cols w:space="720"/>
          <w:noEndnote/>
          <w:docGrid w:linePitch="360"/>
        </w:sectPr>
      </w:pPr>
    </w:p>
    <w:p w:rsidR="00810769" w:rsidRDefault="00810769" w:rsidP="001B7D2E">
      <w:pPr>
        <w:spacing w:after="240"/>
        <w:jc w:val="center"/>
        <w:rPr>
          <w:rFonts w:ascii="Times New Roman" w:hAnsi="Times New Roman" w:cs="Times New Roman"/>
          <w:b/>
        </w:rPr>
      </w:pP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Пояснительная записка.</w:t>
      </w: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 xml:space="preserve">По своему воздействию спортивные игры являются наиболее комплексным и универсальным средством развития психомоторики человека. </w:t>
      </w:r>
      <w:proofErr w:type="gramStart"/>
      <w:r w:rsidRPr="00B05376">
        <w:rPr>
          <w:rFonts w:ascii="Times New Roman" w:hAnsi="Times New Roman" w:cs="Times New Roman"/>
        </w:rPr>
        <w:t>Специально подобранные игровые упражнения, выполняемые индивидуально, в двойках, в тройках, командах, подвижные игры и задания с мячом создают неограниченные возможности для развития, прежде всего координационных способностей (ориентирование в пространстве, быстрота реакций и перестроения двигательных действий, точность дифференцирования и оценивания пространственных, силовых и временных параметров движений, способность к согласованию отдельных движений в целостные комбинации).</w:t>
      </w:r>
      <w:proofErr w:type="gramEnd"/>
      <w:r w:rsidRPr="00B05376">
        <w:rPr>
          <w:rFonts w:ascii="Times New Roman" w:hAnsi="Times New Roman" w:cs="Times New Roman"/>
        </w:rPr>
        <w:t xml:space="preserve"> Сутью и особенностью спортивных игр являются мгновенная смена ситуаций, необходимость принимать решения в кратчайшие промежутки времени, ориентировка в сложной двигательной деятельности, выполнение разнообразных двигательных действий с мячом и без мяча.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proofErr w:type="gramStart"/>
      <w:r w:rsidRPr="00B05376">
        <w:rPr>
          <w:rFonts w:ascii="Times New Roman" w:hAnsi="Times New Roman" w:cs="Times New Roman"/>
        </w:rPr>
        <w:t>В процессе занятий спортивными играми развиваются также все другие двигательные способности: скоростные, скоростно-силовые (рывки, прыжки с мячом и без мяча, броски и передачи мяча и т.п.), выносливость (длительное выполнение упражнений с мячом и без мяча с разной, часто высокой скоростью) и др., а также всевозможные сочетания двигательных способностей (силовая и скоростная выносливость, «взрывная сила», «координационная выносливость» и т.п.).</w:t>
      </w:r>
      <w:proofErr w:type="gramEnd"/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Программа по спортивным играм оказывает многостороннее влияние на развитие психических процессов занимающихся (восприятие, внимание, память, мышление, воображение и др.); на воспитание нравственных и волевых качеств, что создается главным образом необходимостью соблюдения правил и условий игровых упражнений и самой игры; на согласование индивидуальных, групповых и командных взаимодействий партнеров и соперников. Особенно игровые упражнения содействуют воспитанию таких волевых качеств, как инициативность и самостоятельность, поскольку игроку приходится самостоятельно быстро и своевременно принимать решения и осуществлять двигательные качества.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Игровые упражнения и формы занятий создают благоприятные условия для самостоятельного выполнения заданий с мячом. Это позволяет подобрать для каждого индивидуальные упражнения по степени трудности.</w:t>
      </w: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b/>
          <w:bCs/>
        </w:rPr>
        <w:t xml:space="preserve">Актуальность: </w:t>
      </w:r>
      <w:r w:rsidRPr="00B05376">
        <w:rPr>
          <w:rFonts w:ascii="Times New Roman" w:hAnsi="Times New Roman" w:cs="Times New Roman"/>
        </w:rPr>
        <w:t>Удовлетворить естественную потребность в двигательной активности,   способствовать гармоничному развитию личности,   нравственного, эстетического и физического воспитания.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b/>
          <w:bCs/>
        </w:rPr>
        <w:t>Цель программы:</w:t>
      </w:r>
      <w:r w:rsidRPr="00B05376">
        <w:rPr>
          <w:rFonts w:ascii="Times New Roman" w:hAnsi="Times New Roman" w:cs="Times New Roman"/>
        </w:rPr>
        <w:t xml:space="preserve">  формирование физической культуры учащихся.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Задачи программы: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</w:rPr>
        <w:t>- ознакомить с основными правилами игры в баскетбол, волейбол, футбол;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- обучить технике игры в защите и нападении;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- обучить тактическим приемам игры;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- воспитывать чувство ответственности, коллективизма, уважения к партнеру и сопернику;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Основные направления деятельности: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i/>
          <w:iCs/>
        </w:rPr>
        <w:t>-  образовательное</w:t>
      </w:r>
      <w:r w:rsidRPr="00B05376">
        <w:rPr>
          <w:rFonts w:ascii="Times New Roman" w:hAnsi="Times New Roman" w:cs="Times New Roman"/>
        </w:rPr>
        <w:t xml:space="preserve"> (формирование и доведение до необходимого совершенства прикладных и спортивных умений и навыков, приобретение специальных знаний);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i/>
          <w:iCs/>
        </w:rPr>
        <w:t xml:space="preserve">-  оздоровительное </w:t>
      </w:r>
      <w:r w:rsidRPr="00B05376">
        <w:rPr>
          <w:rFonts w:ascii="Times New Roman" w:hAnsi="Times New Roman" w:cs="Times New Roman"/>
        </w:rPr>
        <w:t>(укрепление здоровья, гармоничное развитие форм и функций организма);</w:t>
      </w:r>
    </w:p>
    <w:p w:rsidR="00D84E68" w:rsidRPr="00B05376" w:rsidRDefault="00D84E68" w:rsidP="001B7D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развивать координационные способности и силу воли.</w:t>
      </w: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b/>
          <w:bCs/>
        </w:rPr>
        <w:lastRenderedPageBreak/>
        <w:t xml:space="preserve">Формы занятий: </w:t>
      </w:r>
      <w:r w:rsidRPr="00B05376">
        <w:rPr>
          <w:rFonts w:ascii="Times New Roman" w:hAnsi="Times New Roman" w:cs="Times New Roman"/>
        </w:rPr>
        <w:t>теоретические, практические, участие в соревнованиях.</w:t>
      </w: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  <w:b/>
          <w:bCs/>
        </w:rPr>
        <w:t xml:space="preserve">формы подведения итогов: </w:t>
      </w:r>
      <w:r w:rsidRPr="00B05376">
        <w:rPr>
          <w:rFonts w:ascii="Times New Roman" w:hAnsi="Times New Roman" w:cs="Times New Roman"/>
        </w:rPr>
        <w:t xml:space="preserve">Проверка умений и навыков проходит на каждой тренировке путем выполнения изученных элементов каждым учащимся. </w:t>
      </w:r>
      <w:proofErr w:type="gramStart"/>
      <w:r w:rsidRPr="00B05376">
        <w:rPr>
          <w:rFonts w:ascii="Times New Roman" w:hAnsi="Times New Roman" w:cs="Times New Roman"/>
        </w:rPr>
        <w:t>При</w:t>
      </w:r>
      <w:proofErr w:type="gramEnd"/>
      <w:r w:rsidRPr="00B05376">
        <w:rPr>
          <w:rFonts w:ascii="Times New Roman" w:hAnsi="Times New Roman" w:cs="Times New Roman"/>
        </w:rPr>
        <w:t xml:space="preserve"> необходимость проводится индивидуальная отработка элементов.</w:t>
      </w: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05376">
        <w:rPr>
          <w:rFonts w:ascii="Times New Roman" w:hAnsi="Times New Roman" w:cs="Times New Roman"/>
        </w:rPr>
        <w:t>Проверка уровня подготовленности учащихся проводиться в форме выполнения контрольных нормативов, участия в соревнованиях.</w:t>
      </w: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Режим занятий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407"/>
        <w:gridCol w:w="1239"/>
        <w:gridCol w:w="2811"/>
        <w:gridCol w:w="1266"/>
        <w:gridCol w:w="1424"/>
        <w:gridCol w:w="1511"/>
      </w:tblGrid>
      <w:tr w:rsidR="00D84E68" w:rsidRPr="00B05376" w:rsidTr="00D84E68">
        <w:trPr>
          <w:trHeight w:val="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Год обучения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Возраст детей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Продолжительность занятия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Кол-во занятий в неделю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Нагрузка в неделю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Нагрузка в год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B053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3 раза в неделю по 1часу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B05376">
              <w:rPr>
                <w:rFonts w:ascii="Times New Roman" w:hAnsi="Times New Roman" w:cs="Times New Roman"/>
              </w:rPr>
              <w:t>раза в неделю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</w:t>
            </w:r>
            <w:r w:rsidRPr="00B05376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105</w:t>
            </w:r>
            <w:r w:rsidRPr="00B05376">
              <w:rPr>
                <w:rFonts w:ascii="Times New Roman" w:hAnsi="Times New Roman" w:cs="Times New Roman"/>
              </w:rPr>
              <w:t>часов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B053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16-17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</w:t>
            </w:r>
            <w:r w:rsidRPr="00B05376">
              <w:rPr>
                <w:rFonts w:ascii="Times New Roman" w:hAnsi="Times New Roman" w:cs="Times New Roman"/>
              </w:rPr>
              <w:t>раза в неделю по 2часа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B05376">
              <w:rPr>
                <w:rFonts w:ascii="Times New Roman" w:hAnsi="Times New Roman" w:cs="Times New Roman"/>
              </w:rPr>
              <w:t>раза в неделю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6</w:t>
            </w:r>
            <w:r w:rsidRPr="00B0537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210</w:t>
            </w:r>
            <w:r w:rsidRPr="00B05376">
              <w:rPr>
                <w:rFonts w:ascii="Times New Roman" w:hAnsi="Times New Roman" w:cs="Times New Roman"/>
              </w:rPr>
              <w:t>часов</w:t>
            </w:r>
          </w:p>
        </w:tc>
      </w:tr>
    </w:tbl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Планируемые результаты обучения</w:t>
      </w: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2892" w:type="dxa"/>
        <w:tblLayout w:type="fixed"/>
        <w:tblLook w:val="0000"/>
      </w:tblPr>
      <w:tblGrid>
        <w:gridCol w:w="34"/>
        <w:gridCol w:w="1965"/>
        <w:gridCol w:w="912"/>
        <w:gridCol w:w="9955"/>
        <w:gridCol w:w="26"/>
      </w:tblGrid>
      <w:tr w:rsidR="00D84E68" w:rsidRPr="00B05376" w:rsidTr="00B46C2A">
        <w:trPr>
          <w:gridAfter w:val="1"/>
          <w:wAfter w:w="26" w:type="dxa"/>
          <w:trHeight w:val="1"/>
        </w:trPr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Год обучения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4E68" w:rsidRPr="00B05376" w:rsidTr="00B46C2A">
        <w:trPr>
          <w:gridAfter w:val="1"/>
          <w:wAfter w:w="26" w:type="dxa"/>
          <w:trHeight w:val="1"/>
        </w:trPr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1 –</w:t>
            </w:r>
            <w:r w:rsidRPr="00B05376">
              <w:rPr>
                <w:rFonts w:ascii="Times New Roman" w:hAnsi="Times New Roman" w:cs="Times New Roman"/>
              </w:rPr>
              <w:t>й год обучения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знать правила игры в баскетбол, волейбол, футбол;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владеть индивидуальными навыками владения мячом;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уметь выполнять броски по кольцу различными способами, выполнять различные виды подач……..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участвовать в различных соревнованиях, товарищеских играх.</w:t>
            </w:r>
          </w:p>
        </w:tc>
      </w:tr>
      <w:tr w:rsidR="00D84E68" w:rsidRPr="00B05376" w:rsidTr="00B46C2A">
        <w:trPr>
          <w:gridAfter w:val="1"/>
          <w:wAfter w:w="26" w:type="dxa"/>
          <w:trHeight w:val="1"/>
        </w:trPr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 xml:space="preserve">2- </w:t>
            </w:r>
            <w:r w:rsidRPr="00B05376">
              <w:rPr>
                <w:rFonts w:ascii="Times New Roman" w:hAnsi="Times New Roman" w:cs="Times New Roman"/>
              </w:rPr>
              <w:t>й год обучения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уметь применять в игре тактические командные взаимодействия в нападении и защите;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уметь судить  соревнования.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-   участия в  соревнованиях.</w:t>
            </w:r>
          </w:p>
        </w:tc>
      </w:tr>
      <w:tr w:rsidR="00D84E68" w:rsidRPr="00B05376" w:rsidTr="00B46C2A">
        <w:trPr>
          <w:gridBefore w:val="1"/>
          <w:wBefore w:w="34" w:type="dxa"/>
          <w:trHeight w:val="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Ожидаемые результаты по направлениям подготовки</w:t>
            </w:r>
          </w:p>
        </w:tc>
      </w:tr>
      <w:tr w:rsidR="00D84E68" w:rsidRPr="00B05376" w:rsidTr="00B46C2A">
        <w:trPr>
          <w:gridBefore w:val="1"/>
          <w:wBefore w:w="34" w:type="dxa"/>
          <w:trHeight w:val="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1-</w:t>
            </w:r>
            <w:r w:rsidRPr="00B05376">
              <w:rPr>
                <w:rFonts w:ascii="Times New Roman" w:hAnsi="Times New Roman" w:cs="Times New Roman"/>
              </w:rPr>
              <w:t>й год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Баскетбол. </w:t>
            </w:r>
            <w:r w:rsidRPr="00B05376">
              <w:rPr>
                <w:rFonts w:ascii="Times New Roman" w:hAnsi="Times New Roman" w:cs="Times New Roman"/>
              </w:rPr>
              <w:t xml:space="preserve">Правила игры и правила соревнований. Основная стойка баскетболиста, перемещения. Основные виды передач и ловли мяча. Движение с ведением, с сопротивлением. Броски мяча в </w:t>
            </w:r>
            <w:r w:rsidRPr="00B05376">
              <w:rPr>
                <w:rFonts w:ascii="Times New Roman" w:hAnsi="Times New Roman" w:cs="Times New Roman"/>
              </w:rPr>
              <w:lastRenderedPageBreak/>
              <w:t xml:space="preserve">корзину, в движении, с сопротивлением. Взаимодействия в парах, тройках. Личная система защиты. Переключение от действий в нападении к действиям в защите. Учебно-тренировочные игры по упрощенным правилам. Участие </w:t>
            </w:r>
            <w:proofErr w:type="gramStart"/>
            <w:r w:rsidRPr="00B05376">
              <w:rPr>
                <w:rFonts w:ascii="Times New Roman" w:hAnsi="Times New Roman" w:cs="Times New Roman"/>
              </w:rPr>
              <w:t>соревнованиях</w:t>
            </w:r>
            <w:proofErr w:type="gram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Волейбол. </w:t>
            </w:r>
            <w:r w:rsidRPr="00B05376">
              <w:rPr>
                <w:rFonts w:ascii="Times New Roman" w:hAnsi="Times New Roman" w:cs="Times New Roman"/>
              </w:rPr>
              <w:t>Правила игры и правила соревнований. Основная стойка волейболиста, перемещения. Основные виды подач, приемов, передач. Взаимодействия игроков передней линии, задней линии. Учебно-тренировочные игры по упрощенным правилам. Участие в соревнованиях.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Футбол. </w:t>
            </w:r>
            <w:r w:rsidRPr="00B05376">
              <w:rPr>
                <w:rFonts w:ascii="Times New Roman" w:hAnsi="Times New Roman" w:cs="Times New Roman"/>
              </w:rPr>
              <w:t>Правила игры и правила соревнований. Техническое выполнение основных приемов ведения мяча, ударов, остановки, передач. Ложные движения (финты). Отбор мяча, перехват мяча</w:t>
            </w:r>
            <w:proofErr w:type="gramStart"/>
            <w:r w:rsidRPr="00B05376">
              <w:rPr>
                <w:rFonts w:ascii="Times New Roman" w:hAnsi="Times New Roman" w:cs="Times New Roman"/>
              </w:rPr>
              <w:t>.</w:t>
            </w:r>
            <w:proofErr w:type="gramEnd"/>
            <w:r w:rsidRPr="00B053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376">
              <w:rPr>
                <w:rFonts w:ascii="Times New Roman" w:hAnsi="Times New Roman" w:cs="Times New Roman"/>
              </w:rPr>
              <w:t>в</w:t>
            </w:r>
            <w:proofErr w:type="gramEnd"/>
            <w:r w:rsidRPr="00B05376">
              <w:rPr>
                <w:rFonts w:ascii="Times New Roman" w:hAnsi="Times New Roman" w:cs="Times New Roman"/>
              </w:rPr>
              <w:t>ыполнение тактических действий в защите и нападении. Учебно-тренировочные игры. Участие в соревнованиях.</w:t>
            </w:r>
          </w:p>
        </w:tc>
      </w:tr>
      <w:tr w:rsidR="00D84E68" w:rsidRPr="00B05376" w:rsidTr="00B46C2A">
        <w:trPr>
          <w:gridBefore w:val="1"/>
          <w:wBefore w:w="34" w:type="dxa"/>
          <w:trHeight w:val="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2-</w:t>
            </w:r>
            <w:r w:rsidRPr="00B05376">
              <w:rPr>
                <w:rFonts w:ascii="Times New Roman" w:hAnsi="Times New Roman" w:cs="Times New Roman"/>
              </w:rPr>
              <w:t>й год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Баскетбол. </w:t>
            </w:r>
            <w:r w:rsidRPr="00B05376">
              <w:rPr>
                <w:rFonts w:ascii="Times New Roman" w:hAnsi="Times New Roman" w:cs="Times New Roman"/>
              </w:rPr>
              <w:t>Правила соревнований. Судейство. Сочетание способов передвижения. Ведение мяча с изменением направления. Совершенствование передач, ловли, бросков мяча</w:t>
            </w:r>
            <w:proofErr w:type="gramStart"/>
            <w:r w:rsidRPr="00B05376">
              <w:rPr>
                <w:rFonts w:ascii="Times New Roman" w:hAnsi="Times New Roman" w:cs="Times New Roman"/>
              </w:rPr>
              <w:t>.</w:t>
            </w:r>
            <w:proofErr w:type="gramEnd"/>
            <w:r w:rsidRPr="00B053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376">
              <w:rPr>
                <w:rFonts w:ascii="Times New Roman" w:hAnsi="Times New Roman" w:cs="Times New Roman"/>
              </w:rPr>
              <w:t>о</w:t>
            </w:r>
            <w:proofErr w:type="gramEnd"/>
            <w:r w:rsidRPr="00B05376">
              <w:rPr>
                <w:rFonts w:ascii="Times New Roman" w:hAnsi="Times New Roman" w:cs="Times New Roman"/>
              </w:rPr>
              <w:t>бманные действия. Взаимодействие игроков в парах, тройках в защите и нападении. Нападение быстрым прорывом. Взаимодействия при бросках в корзину. Личная система защиты. Варианты зонной защиты.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Волейбол. </w:t>
            </w:r>
            <w:r w:rsidRPr="00B05376">
              <w:rPr>
                <w:rFonts w:ascii="Times New Roman" w:hAnsi="Times New Roman" w:cs="Times New Roman"/>
              </w:rPr>
              <w:t>Правила соревнований. Судейство. Сочетание способов перемещений и стоек с остановками, прыжками. Сочетание способов перемещений с техническими приемами игры. Совершенствование передач, приемов, подач. Техника нападающего удара. Одиночное блокирование. Взаимодействие игроков задней и передней линий. Отражение сложных подач.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 xml:space="preserve">Футбол. </w:t>
            </w:r>
            <w:r w:rsidRPr="00B05376">
              <w:rPr>
                <w:rFonts w:ascii="Times New Roman" w:hAnsi="Times New Roman" w:cs="Times New Roman"/>
              </w:rPr>
              <w:t>Правила соревнований. Судейство.</w:t>
            </w:r>
          </w:p>
          <w:p w:rsidR="00D84E68" w:rsidRPr="00B05376" w:rsidRDefault="00D84E68" w:rsidP="001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основных элементов индивидуального владения мячом. Взаимодействие в парах, тройках. Перестройка от обороны к развитию атаки. Комбинации со сменой игровых мест.</w:t>
            </w:r>
          </w:p>
        </w:tc>
      </w:tr>
    </w:tbl>
    <w:p w:rsidR="00D84E68" w:rsidRPr="00B05376" w:rsidRDefault="00B46C2A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textWrapping" w:clear="all"/>
      </w: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</w:rPr>
        <w:t>Учебно-тематический план</w:t>
      </w: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5376">
        <w:rPr>
          <w:rFonts w:ascii="Times New Roman" w:hAnsi="Times New Roman" w:cs="Times New Roman"/>
          <w:b/>
          <w:bCs/>
          <w:lang w:val="en-US"/>
        </w:rPr>
        <w:t xml:space="preserve">1 </w:t>
      </w:r>
      <w:r w:rsidRPr="00B05376">
        <w:rPr>
          <w:rFonts w:ascii="Times New Roman" w:hAnsi="Times New Roman" w:cs="Times New Roman"/>
          <w:b/>
          <w:bCs/>
        </w:rPr>
        <w:t>год обучения</w:t>
      </w:r>
    </w:p>
    <w:p w:rsidR="00D84E68" w:rsidRPr="00B05376" w:rsidRDefault="00D84E68" w:rsidP="001B7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tbl>
      <w:tblPr>
        <w:tblW w:w="10064" w:type="dxa"/>
        <w:jc w:val="center"/>
        <w:tblInd w:w="250" w:type="dxa"/>
        <w:tblLayout w:type="fixed"/>
        <w:tblLook w:val="0000"/>
      </w:tblPr>
      <w:tblGrid>
        <w:gridCol w:w="709"/>
        <w:gridCol w:w="4581"/>
        <w:gridCol w:w="1620"/>
        <w:gridCol w:w="1620"/>
        <w:gridCol w:w="1534"/>
      </w:tblGrid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99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105</w:t>
            </w:r>
          </w:p>
        </w:tc>
      </w:tr>
    </w:tbl>
    <w:p w:rsidR="00D84E68" w:rsidRPr="00B05376" w:rsidRDefault="00D84E68" w:rsidP="001B7D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D84E68" w:rsidRPr="00B05376" w:rsidRDefault="00D84E68" w:rsidP="001B7D2E">
      <w:pPr>
        <w:ind w:firstLine="567"/>
        <w:jc w:val="center"/>
        <w:rPr>
          <w:rFonts w:ascii="Times New Roman" w:hAnsi="Times New Roman" w:cs="Times New Roman"/>
          <w:b/>
        </w:rPr>
      </w:pPr>
      <w:r w:rsidRPr="00B05376">
        <w:rPr>
          <w:rFonts w:ascii="Times New Roman" w:hAnsi="Times New Roman" w:cs="Times New Roman"/>
          <w:b/>
        </w:rPr>
        <w:t>второй год обучения</w:t>
      </w:r>
    </w:p>
    <w:tbl>
      <w:tblPr>
        <w:tblW w:w="10160" w:type="dxa"/>
        <w:jc w:val="center"/>
        <w:tblInd w:w="250" w:type="dxa"/>
        <w:tblLayout w:type="fixed"/>
        <w:tblLook w:val="0000"/>
      </w:tblPr>
      <w:tblGrid>
        <w:gridCol w:w="709"/>
        <w:gridCol w:w="4581"/>
        <w:gridCol w:w="1620"/>
        <w:gridCol w:w="1620"/>
        <w:gridCol w:w="1630"/>
      </w:tblGrid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52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78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80</w:t>
            </w:r>
          </w:p>
        </w:tc>
      </w:tr>
      <w:tr w:rsidR="00D84E68" w:rsidRPr="00B05376" w:rsidTr="00D84E6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37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4E68" w:rsidRPr="00B05376" w:rsidRDefault="00D84E68" w:rsidP="001B7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</w:tr>
    </w:tbl>
    <w:p w:rsidR="00D84E68" w:rsidRPr="00B05376" w:rsidRDefault="00D84E68" w:rsidP="001B7D2E">
      <w:pPr>
        <w:ind w:firstLine="567"/>
        <w:jc w:val="center"/>
        <w:rPr>
          <w:rFonts w:ascii="Times New Roman" w:hAnsi="Times New Roman" w:cs="Times New Roman"/>
          <w:b/>
        </w:rPr>
      </w:pPr>
    </w:p>
    <w:p w:rsidR="00D84E68" w:rsidRPr="00B05376" w:rsidRDefault="00D84E68" w:rsidP="001B7D2E">
      <w:pPr>
        <w:ind w:firstLine="567"/>
        <w:jc w:val="center"/>
        <w:rPr>
          <w:rFonts w:ascii="Times New Roman" w:hAnsi="Times New Roman" w:cs="Times New Roman"/>
          <w:b/>
        </w:rPr>
      </w:pPr>
    </w:p>
    <w:p w:rsidR="00D84E68" w:rsidRPr="00B05376" w:rsidRDefault="00D84E68" w:rsidP="001B7D2E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8271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6"/>
        <w:gridCol w:w="7655"/>
      </w:tblGrid>
      <w:tr w:rsidR="00D84E68" w:rsidRPr="00B05376" w:rsidTr="00B46C2A">
        <w:trPr>
          <w:trHeight w:val="781"/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Баскетбол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Теоретические сведения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Общефизическая подготовка</w:t>
            </w: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 xml:space="preserve">Специальная </w:t>
            </w:r>
            <w:proofErr w:type="spellStart"/>
            <w:r w:rsidRPr="00B05376">
              <w:rPr>
                <w:rFonts w:ascii="Times New Roman" w:hAnsi="Times New Roman" w:cs="Times New Roman"/>
              </w:rPr>
              <w:t>физподготовка</w:t>
            </w:r>
            <w:proofErr w:type="spellEnd"/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Техническая подготовка (индивидуальная)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Тактическая подготовка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Командные действия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</w:rPr>
              <w:t>Соревновательная деятельность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Теоретические сведения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Общефизическая подготовка</w:t>
            </w: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 xml:space="preserve">Специальная </w:t>
            </w:r>
            <w:proofErr w:type="spellStart"/>
            <w:r w:rsidRPr="00B05376">
              <w:rPr>
                <w:rFonts w:ascii="Times New Roman" w:hAnsi="Times New Roman" w:cs="Times New Roman"/>
              </w:rPr>
              <w:t>физподготовка</w:t>
            </w:r>
            <w:proofErr w:type="spellEnd"/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Техническая подготовка (индивидуальная)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Тактическая подготовка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Командные действия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</w:rPr>
              <w:t>Соревновательная деятельность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Футбол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Теоретические сведения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Общефизическая подготовка</w:t>
            </w:r>
          </w:p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 xml:space="preserve">Специальная </w:t>
            </w:r>
            <w:proofErr w:type="spellStart"/>
            <w:r w:rsidRPr="00B05376">
              <w:rPr>
                <w:rFonts w:ascii="Times New Roman" w:hAnsi="Times New Roman" w:cs="Times New Roman"/>
              </w:rPr>
              <w:t>физподготовка</w:t>
            </w:r>
            <w:proofErr w:type="spellEnd"/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Техническая подготовка (индивидуальная)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Тактическая подготовка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Командные действия</w:t>
            </w:r>
          </w:p>
        </w:tc>
      </w:tr>
      <w:tr w:rsidR="00D84E68" w:rsidRPr="00B05376" w:rsidTr="00B46C2A">
        <w:trPr>
          <w:jc w:val="center"/>
        </w:trPr>
        <w:tc>
          <w:tcPr>
            <w:tcW w:w="616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655" w:type="dxa"/>
          </w:tcPr>
          <w:p w:rsidR="00D84E68" w:rsidRPr="00B05376" w:rsidRDefault="00D84E68" w:rsidP="001B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6">
              <w:rPr>
                <w:rFonts w:ascii="Times New Roman" w:hAnsi="Times New Roman" w:cs="Times New Roman"/>
              </w:rPr>
              <w:t>Соревновательная деятельность</w:t>
            </w:r>
          </w:p>
        </w:tc>
      </w:tr>
    </w:tbl>
    <w:p w:rsidR="00D84E68" w:rsidRPr="00B05376" w:rsidRDefault="00D84E68" w:rsidP="001B7D2E">
      <w:pPr>
        <w:ind w:firstLine="284"/>
        <w:jc w:val="center"/>
        <w:rPr>
          <w:rFonts w:ascii="Times New Roman" w:hAnsi="Times New Roman" w:cs="Times New Roman"/>
        </w:rPr>
      </w:pPr>
    </w:p>
    <w:p w:rsidR="00D84E68" w:rsidRPr="00B05376" w:rsidRDefault="00D84E68" w:rsidP="001B7D2E">
      <w:pPr>
        <w:jc w:val="center"/>
        <w:rPr>
          <w:rFonts w:ascii="Times New Roman" w:hAnsi="Times New Roman" w:cs="Times New Roman"/>
        </w:rPr>
      </w:pPr>
    </w:p>
    <w:p w:rsidR="00D84E68" w:rsidRPr="00B05376" w:rsidRDefault="00D84E68" w:rsidP="001B7D2E">
      <w:pPr>
        <w:jc w:val="center"/>
        <w:rPr>
          <w:rFonts w:ascii="Times New Roman" w:hAnsi="Times New Roman" w:cs="Times New Roman"/>
        </w:rPr>
      </w:pPr>
    </w:p>
    <w:p w:rsidR="00D84E68" w:rsidRPr="00B05376" w:rsidRDefault="00D84E68" w:rsidP="001B7D2E">
      <w:pPr>
        <w:tabs>
          <w:tab w:val="left" w:pos="2604"/>
        </w:tabs>
        <w:jc w:val="center"/>
        <w:rPr>
          <w:rFonts w:ascii="Times New Roman" w:hAnsi="Times New Roman" w:cs="Times New Roman"/>
        </w:rPr>
      </w:pPr>
    </w:p>
    <w:p w:rsidR="00D84E68" w:rsidRPr="00B05376" w:rsidRDefault="00D84E68" w:rsidP="001B7D2E">
      <w:pPr>
        <w:ind w:firstLine="567"/>
        <w:jc w:val="center"/>
        <w:rPr>
          <w:rFonts w:ascii="Times New Roman" w:hAnsi="Times New Roman" w:cs="Times New Roman"/>
          <w:b/>
        </w:rPr>
      </w:pPr>
      <w:r w:rsidRPr="00B05376">
        <w:rPr>
          <w:rFonts w:ascii="Times New Roman" w:hAnsi="Times New Roman" w:cs="Times New Roman"/>
          <w:b/>
        </w:rPr>
        <w:t>Баскетбол</w:t>
      </w:r>
    </w:p>
    <w:tbl>
      <w:tblPr>
        <w:tblW w:w="10725" w:type="dxa"/>
        <w:jc w:val="center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3"/>
        <w:gridCol w:w="7308"/>
        <w:gridCol w:w="1275"/>
        <w:gridCol w:w="549"/>
      </w:tblGrid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История баскетбола. Прыжки толчком с двух ног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передвижения приставными шагами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Передача мяча двумя руками от груди.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291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Единая спортивная классификация.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Тактика нападения.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передвижения при нападении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передвижения при нападении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Способы ловли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383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Личная и общественная гигиена.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Бросок мяча двумя руками от груди.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Взаимодействие трех игроков «треугольник».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94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ведения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88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Ведение мяча с переводом на другую руку.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240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Взаимодействие двух игроков «передай мяч и выходи».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94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Ловля двумя руками «низкого мяча».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02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Ведение мяча с высоким и низким отскоком.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Закаливание организма спортсмена.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Чередование изученных технических приемов и их сочетаний.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Контрольные испытания.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Контр.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Командные действия в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Ведение мяча с изменением скорости передвижения.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Многократное выполнение технических приемов.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Чередование изученных технических приемов и их сочетаний.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Чередование изученных технических приемов и их сочетаний.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Командные действия в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Выбор места по отношению к нападающему с мячом.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194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Противодействие выходу на свободное место для получения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Индивидуальные действия при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Индивидуальные действия при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Бросок мяча одной рукой от плеча.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Выбор способа передачи в зависимости от расстояния.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widowControl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color w:val="767676"/>
              </w:rPr>
            </w:pP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Общая характеристика спортивной тренировки. 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Взаимодействие двух игроков «подстраховка».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техники передачи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Учет в процессе тренировки.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Бросок мяча одной рукой от плеча.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техники передачи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Тактика защиты.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Стойка защитника с выставленной ногой вперед.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техники ведения, ловли и передачи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Действия одного защитника против двух нападающих.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Ведение мяча с изменением направления с обводкой препятствия.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2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техники ведения, ловли и передачи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Взаимодействие двух игроков «подстраховка».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Выбор места по отношению к нападающему с мячом.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Переключение от действий в нападении к действиям в защите.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Защитные стойки. Защитные передвижения.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Правила игры и методика судейства. 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Теор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Организация командных действий.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Передвижения в защитной стойке назад, вперед и в сторону.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овладения мячом.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Техника броска мяча одной рукой от плеча.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техники ловли и передачи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Совершенствование тактических действий в нападении и защите.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Такт.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  <w:tr w:rsidR="00D84E68" w:rsidRPr="00B05376" w:rsidTr="00B46C2A">
        <w:trPr>
          <w:trHeight w:val="49"/>
          <w:jc w:val="center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376">
              <w:rPr>
                <w:rFonts w:ascii="Times New Roman" w:hAnsi="Times New Roman" w:cs="Times New Roman"/>
              </w:rPr>
              <w:t>Интегр</w:t>
            </w:r>
            <w:proofErr w:type="spellEnd"/>
            <w:r w:rsidRPr="00B05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E68" w:rsidRPr="00B05376" w:rsidRDefault="00D84E68" w:rsidP="001B7D2E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B05376">
              <w:rPr>
                <w:rFonts w:ascii="Times New Roman" w:hAnsi="Times New Roman" w:cs="Times New Roman"/>
              </w:rPr>
              <w:t>1</w:t>
            </w:r>
          </w:p>
        </w:tc>
      </w:tr>
    </w:tbl>
    <w:p w:rsidR="00D84E68" w:rsidRDefault="00D84E68" w:rsidP="001B7D2E">
      <w:pPr>
        <w:tabs>
          <w:tab w:val="left" w:pos="2604"/>
        </w:tabs>
        <w:jc w:val="center"/>
        <w:rPr>
          <w:rFonts w:ascii="Times New Roman" w:hAnsi="Times New Roman" w:cs="Times New Roman"/>
        </w:rPr>
      </w:pPr>
    </w:p>
    <w:p w:rsidR="00D84E68" w:rsidRDefault="00D84E68" w:rsidP="001B7D2E">
      <w:pPr>
        <w:jc w:val="center"/>
        <w:rPr>
          <w:rFonts w:ascii="Times New Roman" w:hAnsi="Times New Roman" w:cs="Times New Roman"/>
        </w:rPr>
      </w:pPr>
    </w:p>
    <w:p w:rsidR="00D84E68" w:rsidRDefault="00D84E68" w:rsidP="001B7D2E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05376">
        <w:rPr>
          <w:rFonts w:ascii="Times New Roman" w:hAnsi="Times New Roman" w:cs="Times New Roman"/>
          <w:b/>
          <w:i/>
          <w:u w:val="single"/>
        </w:rPr>
        <w:t>Волейбол</w:t>
      </w:r>
    </w:p>
    <w:tbl>
      <w:tblPr>
        <w:tblStyle w:val="a7"/>
        <w:tblW w:w="0" w:type="auto"/>
        <w:jc w:val="center"/>
        <w:tblLook w:val="04A0"/>
      </w:tblPr>
      <w:tblGrid>
        <w:gridCol w:w="764"/>
        <w:gridCol w:w="1123"/>
        <w:gridCol w:w="7216"/>
        <w:gridCol w:w="1123"/>
        <w:gridCol w:w="641"/>
      </w:tblGrid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и 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о задачах секции.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волейбол. Физическая подготовка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перемищениям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волейболиста.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перемещения.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верхней передаче в средней и низкой стойке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нижней прямой подаче.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верхней передаче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перемещеня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нижней прямой подаче.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тактики первых и вторых передач.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 подачи.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нижней подаче.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правилами игры в волейбол.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приему и передаче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с подачи.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первых и вторых передач.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передача мяча.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приема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пердаче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сверху.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нижней прямой подачи.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Развитие физических качеств.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и передаче мяча сверху.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на точность.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Развитие быстроты и прыгучести.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и передаче мяча сверху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на точность. Развитие физических качеств.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914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иловая подготовка. Совершенствование навыков приема и передаче мяча сверху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иловая подготовка. Совершенствование навыков приема и передаче мяча сверху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нижней прямой подачи.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перемещения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навыков приема и передачи мяча сверху двумя руками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нижней подачи и приема мяча с подачи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приема и передачи мяча сверху двумя руками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и передачи мяча сверху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Тактика вторых передач. Развитие быстроты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и передачи мяча сверху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нижней прямой подачи мяча.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легкоатлетических упражнений.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приема и передачи мяча </w:t>
            </w:r>
            <w:proofErr w:type="spellStart"/>
            <w:proofErr w:type="gram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верхней прямой подаче.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прямому нападающему удару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мяча сверху и снизу двумя руками и второй передачи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верхней прямой подаче.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прямому нападающему удару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передачей мяча в прыжке.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передач после перемещений. Занятия по физической подготовке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мяча назад, за голову.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верхней прямой подачи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прямого нападающего удара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мяча назад, за голову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мяча назад.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сверху с падением и перекатом на бедро и спину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приему мяча от верхней прямой подачи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прямого нападающего удара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и передачи мяча сверху и снизу двумя руками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сверху с последующим падением.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верхней прямой подачи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перемещений, владение мячом и развитие координационных способностей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мяча сверху и снизу двумя руками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сверху с падением и перекатом в сторону на бедро и спину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прямогонападающего</w:t>
            </w:r>
            <w:proofErr w:type="spell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удара.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тактиче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ских действий в нападении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proofErr w:type="spellEnd"/>
            <w:proofErr w:type="gram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</w:t>
            </w:r>
            <w:proofErr w:type="spell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второй передачи.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защитным действиям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тактических действий в нападении. Гигиена волейболист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защитным действиям.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нижней и верхней прямой подачи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нападающего удара.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игры в баскетбол. Занятия по физической подготовке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второй передачи.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приема мяча снизу и сверху с падением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. Изучение индивидуальных тактических действий в защите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Развитие скоростно-силовых способностей.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второй передачи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передаче мяча в прыжке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групповым тактическим действиям в нападении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подготовке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блокирования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прямого нападающего удара.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индивидуальным и групповым тактическим действиям в нападении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</w:t>
            </w: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индивидуальных тактических действий в нападении.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по индивидуальным заданиям (свободный урок).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в овладении техникой игры в волейбол. Тактика игры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защитных действий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нападающего удара – тактика нападающего дара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. Индивидуальные тактические действия в защите.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передачи мяча в прыжке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148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мяча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275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нападающего удара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50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 Тактика игры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67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индивидуальным и групповым тактическим действиям в нападении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50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снизу одной рукой с последующим падением и перекатом в сторону на бедро и спину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67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прямого нападающего удара Тактика игры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275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групповым тактическим действиям в защите.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67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снизу одной рукой с последующим падением и перекатом в сторону на бедро и на спину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50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одиночного блокирования. Развитие физических качеств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67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Индивидуальные тактические действия в защите. Тактика игры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275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первых и вторых передач.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550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снизу одной рукой с последующим падением и перекатом в сторону на бедро и спин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292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Обучение командным тактическим действиям в защите.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8" w:rsidTr="00B46C2A">
        <w:trPr>
          <w:trHeight w:val="275"/>
          <w:jc w:val="center"/>
        </w:trPr>
        <w:tc>
          <w:tcPr>
            <w:tcW w:w="764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</w:tcPr>
          <w:p w:rsidR="00D84E68" w:rsidRPr="00900267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защитных действий</w:t>
            </w:r>
          </w:p>
        </w:tc>
        <w:tc>
          <w:tcPr>
            <w:tcW w:w="1123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4E68" w:rsidRDefault="00D84E68" w:rsidP="001B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E68" w:rsidRDefault="00D84E68" w:rsidP="001B7D2E">
      <w:pPr>
        <w:jc w:val="center"/>
        <w:rPr>
          <w:rFonts w:ascii="Times New Roman" w:hAnsi="Times New Roman" w:cs="Times New Roman"/>
        </w:rPr>
      </w:pPr>
    </w:p>
    <w:p w:rsidR="00D84E68" w:rsidRDefault="00D84E68" w:rsidP="001B7D2E">
      <w:pPr>
        <w:jc w:val="center"/>
        <w:rPr>
          <w:rFonts w:ascii="Times New Roman" w:hAnsi="Times New Roman" w:cs="Times New Roman"/>
          <w:b/>
        </w:rPr>
      </w:pPr>
      <w:r w:rsidRPr="00883322">
        <w:rPr>
          <w:rFonts w:ascii="Times New Roman" w:hAnsi="Times New Roman" w:cs="Times New Roman"/>
          <w:b/>
        </w:rPr>
        <w:t>Содержание матер</w:t>
      </w:r>
      <w:r>
        <w:rPr>
          <w:rFonts w:ascii="Times New Roman" w:hAnsi="Times New Roman" w:cs="Times New Roman"/>
          <w:b/>
        </w:rPr>
        <w:t>иа</w:t>
      </w:r>
      <w:r w:rsidRPr="00883322">
        <w:rPr>
          <w:rFonts w:ascii="Times New Roman" w:hAnsi="Times New Roman" w:cs="Times New Roman"/>
          <w:b/>
        </w:rPr>
        <w:t>ла по футболу</w:t>
      </w:r>
    </w:p>
    <w:tbl>
      <w:tblPr>
        <w:tblW w:w="11428" w:type="dxa"/>
        <w:jc w:val="center"/>
        <w:tblInd w:w="5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7536"/>
        <w:gridCol w:w="1322"/>
        <w:gridCol w:w="1192"/>
        <w:gridCol w:w="397"/>
      </w:tblGrid>
      <w:tr w:rsidR="00D84E68" w:rsidTr="00B46C2A">
        <w:trPr>
          <w:gridAfter w:val="1"/>
          <w:wAfter w:w="397" w:type="dxa"/>
          <w:trHeight w:val="547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22">
              <w:rPr>
                <w:rFonts w:ascii="Times New Roman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</w:tr>
      <w:tr w:rsidR="00D84E68" w:rsidTr="00B46C2A">
        <w:trPr>
          <w:gridAfter w:val="1"/>
          <w:wAfter w:w="397" w:type="dxa"/>
          <w:trHeight w:val="122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120" w:lineRule="atLeast"/>
              <w:ind w:firstLine="28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pacing w:line="120" w:lineRule="atLeast"/>
              <w:ind w:firstLine="284"/>
              <w:jc w:val="center"/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Т/Б на спортивных играх. Организационный момент.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Основные правила игры в футбол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Техника передвижения игрока. Удар внутренней стороной стопы.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по катящемуся мячу внешней частью подъема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носком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серединой лба на месте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Вбрасывание мяча из-за боковой линии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по летящему мячу внутренней стороной стопы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по летящему мячу средней частью подъема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Вбрасывание мяча из-за боковой линии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Ведение мяча с активным сопротивлением защитника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Обманные движения (финты)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Остановка опускающегося мяча внутренней стороной стопы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Резаные удары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по мячу серединой лба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Удар боковой частью лба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Остановка катящегося мяча подошвой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Остановка летящего мяча внутренней стороной стопы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Остановка мяча грудью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Совершенствование техники ведения мяча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Отбор мяча подкатом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Финт ударом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Финт остановкой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Совершенствование тактики игры,  тактические действия в защите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146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Тактические действия в нападении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gridAfter w:val="1"/>
          <w:wAfter w:w="397" w:type="dxa"/>
          <w:trHeight w:val="322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83322">
              <w:rPr>
                <w:rFonts w:ascii="Times New Roman" w:hAnsi="Times New Roman" w:cs="Times New Roman"/>
              </w:rPr>
              <w:t>Двухстороння игра (Соревнование)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1"/>
              </w:rPr>
            </w:pPr>
          </w:p>
        </w:tc>
      </w:tr>
      <w:tr w:rsidR="00D84E68" w:rsidTr="00B46C2A">
        <w:trPr>
          <w:trHeight w:val="322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84E68" w:rsidRPr="00883322" w:rsidRDefault="00D84E68" w:rsidP="001B7D2E">
            <w:pPr>
              <w:spacing w:line="0" w:lineRule="atLeast"/>
              <w:ind w:firstLine="284"/>
              <w:jc w:val="center"/>
              <w:rPr>
                <w:rFonts w:ascii="Arial" w:hAnsi="Arial" w:cs="Arial"/>
                <w:color w:val="666666"/>
              </w:rPr>
            </w:pPr>
            <w:r w:rsidRPr="00883322">
              <w:rPr>
                <w:rFonts w:ascii="Times New Roman" w:hAnsi="Times New Roman" w:cs="Times New Roman"/>
              </w:rPr>
              <w:t>Двухстороння игра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8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4E68" w:rsidRDefault="00D84E68" w:rsidP="001B7D2E">
            <w:pPr>
              <w:snapToGrid w:val="0"/>
              <w:spacing w:line="100" w:lineRule="atLeast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E68" w:rsidRDefault="00D84E68" w:rsidP="001B7D2E">
      <w:pPr>
        <w:jc w:val="center"/>
        <w:rPr>
          <w:rFonts w:ascii="Times New Roman" w:hAnsi="Times New Roman" w:cs="Times New Roman"/>
          <w:b/>
        </w:rPr>
      </w:pPr>
    </w:p>
    <w:p w:rsidR="00D84E68" w:rsidRDefault="00D84E68" w:rsidP="001B7D2E">
      <w:pPr>
        <w:jc w:val="center"/>
        <w:rPr>
          <w:rFonts w:ascii="Times New Roman" w:hAnsi="Times New Roman" w:cs="Times New Roman"/>
          <w:b/>
        </w:rPr>
      </w:pPr>
    </w:p>
    <w:p w:rsidR="00D84E68" w:rsidRDefault="00D84E68" w:rsidP="001B7D2E">
      <w:pPr>
        <w:jc w:val="center"/>
        <w:rPr>
          <w:rFonts w:ascii="Times New Roman" w:hAnsi="Times New Roman" w:cs="Times New Roman"/>
          <w:b/>
        </w:rPr>
      </w:pPr>
    </w:p>
    <w:p w:rsidR="00D84E68" w:rsidRDefault="00D84E68" w:rsidP="001B7D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Литература: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r>
        <w:rPr>
          <w:sz w:val="23"/>
          <w:szCs w:val="23"/>
        </w:rPr>
        <w:t>Андреев С.Н. Футбол в школе. – 1986.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Бальсевич</w:t>
      </w:r>
      <w:proofErr w:type="spellEnd"/>
      <w:r>
        <w:rPr>
          <w:sz w:val="23"/>
          <w:szCs w:val="23"/>
        </w:rPr>
        <w:t xml:space="preserve"> В.К. Физическая культура для всех и для каждого. – М.: Физкультура и спорт, 1988.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Введение в теорию физической культуры. – М.: </w:t>
      </w:r>
      <w:proofErr w:type="spellStart"/>
      <w:r>
        <w:rPr>
          <w:sz w:val="23"/>
          <w:szCs w:val="23"/>
        </w:rPr>
        <w:t>ФиС</w:t>
      </w:r>
      <w:proofErr w:type="spellEnd"/>
      <w:r>
        <w:rPr>
          <w:sz w:val="23"/>
          <w:szCs w:val="23"/>
        </w:rPr>
        <w:t>, 1983.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Верхошанский</w:t>
      </w:r>
      <w:proofErr w:type="spellEnd"/>
      <w:r>
        <w:rPr>
          <w:sz w:val="23"/>
          <w:szCs w:val="23"/>
        </w:rPr>
        <w:t xml:space="preserve"> Ю.В. Программирование и организация тренировочного процесса.– М.: </w:t>
      </w:r>
      <w:proofErr w:type="spellStart"/>
      <w:r>
        <w:rPr>
          <w:sz w:val="23"/>
          <w:szCs w:val="23"/>
        </w:rPr>
        <w:t>ФиС</w:t>
      </w:r>
      <w:proofErr w:type="spellEnd"/>
      <w:r>
        <w:rPr>
          <w:sz w:val="23"/>
          <w:szCs w:val="23"/>
        </w:rPr>
        <w:t xml:space="preserve">, 1985. Волков В.М., Филин В.П. Спортивный отбор. – М.: </w:t>
      </w:r>
      <w:proofErr w:type="spellStart"/>
      <w:r>
        <w:rPr>
          <w:sz w:val="23"/>
          <w:szCs w:val="23"/>
        </w:rPr>
        <w:t>ФиС</w:t>
      </w:r>
      <w:proofErr w:type="spellEnd"/>
      <w:r>
        <w:rPr>
          <w:sz w:val="23"/>
          <w:szCs w:val="23"/>
        </w:rPr>
        <w:t>, 1983.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Дембо</w:t>
      </w:r>
      <w:proofErr w:type="spellEnd"/>
      <w:r>
        <w:rPr>
          <w:sz w:val="23"/>
          <w:szCs w:val="23"/>
        </w:rPr>
        <w:t xml:space="preserve"> А.Г. Врачебный контроль в спорте. – М.,1998.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Железняк Ю.Д., </w:t>
      </w:r>
      <w:proofErr w:type="spellStart"/>
      <w:r>
        <w:rPr>
          <w:sz w:val="23"/>
          <w:szCs w:val="23"/>
        </w:rPr>
        <w:t>Слунский</w:t>
      </w:r>
      <w:proofErr w:type="spellEnd"/>
      <w:r>
        <w:rPr>
          <w:sz w:val="23"/>
          <w:szCs w:val="23"/>
        </w:rPr>
        <w:t xml:space="preserve"> П.Н. Волейбол в школе. – М.,1989.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Зациорский</w:t>
      </w:r>
      <w:proofErr w:type="spellEnd"/>
      <w:r>
        <w:rPr>
          <w:sz w:val="23"/>
          <w:szCs w:val="23"/>
        </w:rPr>
        <w:t xml:space="preserve"> В.М. Физические качества спортсмена. – М.,1970.</w:t>
      </w:r>
    </w:p>
    <w:p w:rsidR="00D84E68" w:rsidRDefault="00D84E68" w:rsidP="001B7D2E">
      <w:pPr>
        <w:pStyle w:val="Default"/>
        <w:ind w:firstLine="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Матвеев Л.П. Теория и методика физической культуры. – М.: </w:t>
      </w:r>
      <w:proofErr w:type="spellStart"/>
      <w:r>
        <w:rPr>
          <w:sz w:val="23"/>
          <w:szCs w:val="23"/>
        </w:rPr>
        <w:t>ФиС</w:t>
      </w:r>
      <w:proofErr w:type="spellEnd"/>
      <w:r>
        <w:rPr>
          <w:sz w:val="23"/>
          <w:szCs w:val="23"/>
        </w:rPr>
        <w:t xml:space="preserve">, 1991. Матвеев Л.П. основы спортивной тренировки. – М.: </w:t>
      </w:r>
      <w:proofErr w:type="spellStart"/>
      <w:r>
        <w:rPr>
          <w:sz w:val="23"/>
          <w:szCs w:val="23"/>
        </w:rPr>
        <w:t>ФиС</w:t>
      </w:r>
      <w:proofErr w:type="spellEnd"/>
      <w:r>
        <w:rPr>
          <w:sz w:val="23"/>
          <w:szCs w:val="23"/>
        </w:rPr>
        <w:t>, 1977.</w:t>
      </w:r>
    </w:p>
    <w:p w:rsidR="004235F4" w:rsidRDefault="00D84E68" w:rsidP="001B7D2E">
      <w:pPr>
        <w:spacing w:after="240"/>
        <w:jc w:val="center"/>
        <w:rPr>
          <w:rFonts w:ascii="Times New Roman" w:hAnsi="Times New Roman" w:cs="Times New Roman"/>
          <w:b/>
        </w:rPr>
      </w:pPr>
      <w:r w:rsidRPr="00D40604">
        <w:rPr>
          <w:rFonts w:ascii="Times New Roman" w:hAnsi="Times New Roman" w:cs="Times New Roman"/>
          <w:sz w:val="23"/>
          <w:szCs w:val="23"/>
        </w:rPr>
        <w:t>Настольная книга учителя физической культуры</w:t>
      </w:r>
      <w:proofErr w:type="gramStart"/>
      <w:r w:rsidRPr="00D40604">
        <w:rPr>
          <w:rFonts w:ascii="Times New Roman" w:hAnsi="Times New Roman" w:cs="Times New Roman"/>
          <w:sz w:val="23"/>
          <w:szCs w:val="23"/>
        </w:rPr>
        <w:t xml:space="preserve"> /П</w:t>
      </w:r>
      <w:proofErr w:type="gramEnd"/>
      <w:r w:rsidRPr="00D40604">
        <w:rPr>
          <w:rFonts w:ascii="Times New Roman" w:hAnsi="Times New Roman" w:cs="Times New Roman"/>
          <w:sz w:val="23"/>
          <w:szCs w:val="23"/>
        </w:rPr>
        <w:t xml:space="preserve">од ред. Л.Б. </w:t>
      </w:r>
      <w:proofErr w:type="spellStart"/>
      <w:r w:rsidRPr="00D40604">
        <w:rPr>
          <w:rFonts w:ascii="Times New Roman" w:hAnsi="Times New Roman" w:cs="Times New Roman"/>
          <w:sz w:val="23"/>
          <w:szCs w:val="23"/>
        </w:rPr>
        <w:t>Кофмана</w:t>
      </w:r>
      <w:proofErr w:type="spellEnd"/>
      <w:r w:rsidRPr="00D40604">
        <w:rPr>
          <w:rFonts w:ascii="Times New Roman" w:hAnsi="Times New Roman" w:cs="Times New Roman"/>
          <w:sz w:val="23"/>
          <w:szCs w:val="23"/>
        </w:rPr>
        <w:t xml:space="preserve">; Авт.-сост. Г.И. </w:t>
      </w:r>
      <w:proofErr w:type="spellStart"/>
      <w:r w:rsidRPr="00D40604">
        <w:rPr>
          <w:rFonts w:ascii="Times New Roman" w:hAnsi="Times New Roman" w:cs="Times New Roman"/>
          <w:sz w:val="23"/>
          <w:szCs w:val="23"/>
        </w:rPr>
        <w:t>Погадаев</w:t>
      </w:r>
      <w:proofErr w:type="spellEnd"/>
      <w:r w:rsidRPr="00D40604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D40604">
        <w:rPr>
          <w:rFonts w:ascii="Times New Roman" w:hAnsi="Times New Roman" w:cs="Times New Roman"/>
          <w:sz w:val="23"/>
          <w:szCs w:val="23"/>
        </w:rPr>
        <w:t>предисл</w:t>
      </w:r>
      <w:proofErr w:type="spellEnd"/>
      <w:r w:rsidRPr="00D40604">
        <w:rPr>
          <w:rFonts w:ascii="Times New Roman" w:hAnsi="Times New Roman" w:cs="Times New Roman"/>
          <w:sz w:val="23"/>
          <w:szCs w:val="23"/>
        </w:rPr>
        <w:t>. В.В. Кузина, Н.Д. Никандрова. – М.: Физкультура и спорт, 1998.</w:t>
      </w:r>
    </w:p>
    <w:sectPr w:rsidR="004235F4" w:rsidSect="00D42F46">
      <w:pgSz w:w="16840" w:h="11900" w:orient="landscape"/>
      <w:pgMar w:top="1134" w:right="851" w:bottom="567" w:left="1418" w:header="692" w:footer="51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7124F3D"/>
    <w:multiLevelType w:val="hybridMultilevel"/>
    <w:tmpl w:val="07C8EAB4"/>
    <w:lvl w:ilvl="0" w:tplc="7F5A35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3FB6"/>
    <w:rsid w:val="0001095C"/>
    <w:rsid w:val="000C358F"/>
    <w:rsid w:val="00175CDF"/>
    <w:rsid w:val="00182B31"/>
    <w:rsid w:val="00197799"/>
    <w:rsid w:val="001B7D2E"/>
    <w:rsid w:val="00212DAE"/>
    <w:rsid w:val="002B4BB8"/>
    <w:rsid w:val="00322BD8"/>
    <w:rsid w:val="003C2B94"/>
    <w:rsid w:val="00404FDF"/>
    <w:rsid w:val="004235F4"/>
    <w:rsid w:val="0044099B"/>
    <w:rsid w:val="004C7798"/>
    <w:rsid w:val="00510261"/>
    <w:rsid w:val="005140AD"/>
    <w:rsid w:val="00540294"/>
    <w:rsid w:val="00585738"/>
    <w:rsid w:val="005B1A78"/>
    <w:rsid w:val="006A3FB6"/>
    <w:rsid w:val="00810769"/>
    <w:rsid w:val="008B2657"/>
    <w:rsid w:val="0097378A"/>
    <w:rsid w:val="00996753"/>
    <w:rsid w:val="009B4951"/>
    <w:rsid w:val="00A24704"/>
    <w:rsid w:val="00A52BA6"/>
    <w:rsid w:val="00B04A4B"/>
    <w:rsid w:val="00B46C2A"/>
    <w:rsid w:val="00B54736"/>
    <w:rsid w:val="00BF7C79"/>
    <w:rsid w:val="00C30A90"/>
    <w:rsid w:val="00D04421"/>
    <w:rsid w:val="00D42F46"/>
    <w:rsid w:val="00D84E68"/>
    <w:rsid w:val="00E60184"/>
    <w:rsid w:val="00ED354A"/>
    <w:rsid w:val="00EF3C12"/>
    <w:rsid w:val="00F55387"/>
    <w:rsid w:val="00F632D4"/>
    <w:rsid w:val="00F8322E"/>
    <w:rsid w:val="00FA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10769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10769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1076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9F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ED35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D42F46"/>
    <w:pPr>
      <w:ind w:left="720"/>
      <w:contextualSpacing/>
    </w:pPr>
  </w:style>
  <w:style w:type="paragraph" w:styleId="a9">
    <w:name w:val="Normal (Web)"/>
    <w:basedOn w:val="a"/>
    <w:unhideWhenUsed/>
    <w:rsid w:val="004235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0">
    <w:name w:val="Абзац списка1"/>
    <w:basedOn w:val="a"/>
    <w:rsid w:val="00B54736"/>
    <w:pPr>
      <w:widowControl/>
      <w:suppressAutoHyphens/>
      <w:spacing w:after="200" w:line="276" w:lineRule="auto"/>
      <w:ind w:left="720"/>
    </w:pPr>
    <w:rPr>
      <w:rFonts w:ascii="Calibri" w:eastAsia="SimSun" w:hAnsi="Calibri" w:cs="font278"/>
      <w:color w:val="auto"/>
      <w:sz w:val="22"/>
      <w:szCs w:val="22"/>
      <w:lang w:eastAsia="ar-SA"/>
    </w:rPr>
  </w:style>
  <w:style w:type="paragraph" w:customStyle="1" w:styleId="11">
    <w:name w:val="Без интервала1"/>
    <w:rsid w:val="00B54736"/>
    <w:pPr>
      <w:suppressAutoHyphens/>
      <w:spacing w:after="0" w:line="100" w:lineRule="atLeast"/>
    </w:pPr>
    <w:rPr>
      <w:rFonts w:ascii="Calibri" w:eastAsia="SimSun" w:hAnsi="Calibri" w:cs="font278"/>
      <w:lang w:eastAsia="ar-SA"/>
    </w:rPr>
  </w:style>
  <w:style w:type="paragraph" w:customStyle="1" w:styleId="Default">
    <w:name w:val="Default"/>
    <w:rsid w:val="00D84E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10769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10769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1076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9F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39"/>
    <w:rsid w:val="00ED35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admin</cp:lastModifiedBy>
  <cp:revision>32</cp:revision>
  <dcterms:created xsi:type="dcterms:W3CDTF">2021-06-03T19:56:00Z</dcterms:created>
  <dcterms:modified xsi:type="dcterms:W3CDTF">2024-12-02T04:12:00Z</dcterms:modified>
</cp:coreProperties>
</file>